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CD00" w14:textId="77777777" w:rsidR="00873912" w:rsidRDefault="00873912" w:rsidP="00873912">
      <w:pPr>
        <w:ind w:firstLine="0"/>
        <w:rPr>
          <w:szCs w:val="22"/>
        </w:rPr>
      </w:pPr>
    </w:p>
    <w:p w14:paraId="04EBD94C" w14:textId="77777777" w:rsidR="00A85D48" w:rsidRDefault="00382672" w:rsidP="00A85D48">
      <w:pPr>
        <w:ind w:firstLine="0"/>
        <w:jc w:val="center"/>
        <w:rPr>
          <w:rFonts w:ascii="Times New Roman" w:hAnsi="Times New Roman" w:cs="Times New Roman"/>
          <w:b/>
          <w:bCs/>
          <w:szCs w:val="22"/>
        </w:rPr>
      </w:pPr>
      <w:r w:rsidRPr="00F75265">
        <w:rPr>
          <w:rFonts w:ascii="Times New Roman" w:hAnsi="Times New Roman" w:cs="Times New Roman"/>
          <w:b/>
          <w:bCs/>
          <w:szCs w:val="22"/>
        </w:rPr>
        <w:t>CONFIDENTIALITY AGREEMENT</w:t>
      </w:r>
      <w:r w:rsidR="00BC14C6">
        <w:rPr>
          <w:rFonts w:ascii="Times New Roman" w:hAnsi="Times New Roman" w:cs="Times New Roman"/>
          <w:b/>
          <w:bCs/>
          <w:szCs w:val="22"/>
        </w:rPr>
        <w:t xml:space="preserve"> </w:t>
      </w:r>
    </w:p>
    <w:p w14:paraId="22B978E4" w14:textId="2473AE20" w:rsidR="00873912" w:rsidRPr="00F75265" w:rsidRDefault="00A85D48" w:rsidP="00A85D48">
      <w:pPr>
        <w:ind w:firstLine="0"/>
        <w:jc w:val="center"/>
        <w:rPr>
          <w:rFonts w:ascii="Times New Roman" w:hAnsi="Times New Roman" w:cs="Times New Roman"/>
          <w:b/>
          <w:bCs/>
          <w:szCs w:val="22"/>
        </w:rPr>
      </w:pPr>
      <w:r>
        <w:rPr>
          <w:rFonts w:ascii="Times New Roman" w:hAnsi="Times New Roman" w:cs="Times New Roman"/>
          <w:b/>
          <w:bCs/>
          <w:szCs w:val="22"/>
        </w:rPr>
        <w:t xml:space="preserve"> HOTEL BOSSERT, 98 Montague Street, Brooklyn. NY (membership interests)</w:t>
      </w:r>
    </w:p>
    <w:p w14:paraId="2EB101CE" w14:textId="77777777" w:rsidR="00873912" w:rsidRPr="00F75265" w:rsidRDefault="00873912" w:rsidP="00873912">
      <w:pPr>
        <w:rPr>
          <w:rFonts w:ascii="Times New Roman" w:hAnsi="Times New Roman" w:cs="Times New Roman"/>
          <w:szCs w:val="22"/>
        </w:rPr>
      </w:pPr>
    </w:p>
    <w:p w14:paraId="0BB36C38" w14:textId="5D91BB06" w:rsidR="004645AA" w:rsidRDefault="00382672" w:rsidP="002F024E">
      <w:pPr>
        <w:ind w:firstLine="1170"/>
        <w:jc w:val="both"/>
        <w:rPr>
          <w:rFonts w:ascii="Times New Roman" w:hAnsi="Times New Roman" w:cs="Times New Roman"/>
          <w:szCs w:val="22"/>
        </w:rPr>
      </w:pPr>
      <w:r>
        <w:rPr>
          <w:rFonts w:ascii="Times New Roman" w:hAnsi="Times New Roman" w:cs="Times New Roman"/>
          <w:szCs w:val="22"/>
        </w:rPr>
        <w:t>T</w:t>
      </w:r>
      <w:r w:rsidR="00873912" w:rsidRPr="00F75265">
        <w:rPr>
          <w:rFonts w:ascii="Times New Roman" w:hAnsi="Times New Roman" w:cs="Times New Roman"/>
          <w:szCs w:val="22"/>
        </w:rPr>
        <w:t xml:space="preserve">his CONFIDENTIALITY AGREEMENT (the "Agreement") </w:t>
      </w:r>
      <w:r>
        <w:rPr>
          <w:rFonts w:ascii="Times New Roman" w:hAnsi="Times New Roman" w:cs="Times New Roman"/>
          <w:szCs w:val="22"/>
        </w:rPr>
        <w:t xml:space="preserve">is </w:t>
      </w:r>
      <w:r w:rsidR="00873912" w:rsidRPr="00F75265">
        <w:rPr>
          <w:rFonts w:ascii="Times New Roman" w:hAnsi="Times New Roman" w:cs="Times New Roman"/>
          <w:szCs w:val="22"/>
        </w:rPr>
        <w:t xml:space="preserve">made as of </w:t>
      </w:r>
      <w:r w:rsidR="00F75265">
        <w:rPr>
          <w:rFonts w:ascii="Times New Roman" w:hAnsi="Times New Roman" w:cs="Times New Roman"/>
          <w:szCs w:val="22"/>
        </w:rPr>
        <w:t>_________, 20</w:t>
      </w:r>
      <w:r w:rsidR="002F024E">
        <w:rPr>
          <w:rFonts w:ascii="Times New Roman" w:hAnsi="Times New Roman" w:cs="Times New Roman"/>
          <w:szCs w:val="22"/>
        </w:rPr>
        <w:t>2</w:t>
      </w:r>
      <w:r w:rsidR="00FE3D06">
        <w:rPr>
          <w:rFonts w:ascii="Times New Roman" w:hAnsi="Times New Roman" w:cs="Times New Roman"/>
          <w:szCs w:val="22"/>
        </w:rPr>
        <w:t>4</w:t>
      </w:r>
      <w:r w:rsidR="00F75265">
        <w:rPr>
          <w:rFonts w:ascii="Times New Roman" w:hAnsi="Times New Roman" w:cs="Times New Roman"/>
          <w:szCs w:val="22"/>
        </w:rPr>
        <w:t xml:space="preserve"> </w:t>
      </w:r>
      <w:r w:rsidR="00873912" w:rsidRPr="00F75265">
        <w:rPr>
          <w:rFonts w:ascii="Times New Roman" w:hAnsi="Times New Roman" w:cs="Times New Roman"/>
          <w:szCs w:val="22"/>
        </w:rPr>
        <w:t>(the "Effective Date") by and between</w:t>
      </w:r>
      <w:r w:rsidR="002F024E">
        <w:rPr>
          <w:rFonts w:ascii="Times New Roman" w:hAnsi="Times New Roman" w:cs="Times New Roman"/>
          <w:szCs w:val="22"/>
        </w:rPr>
        <w:t xml:space="preserve"> Wells Fargo Bank, National Association, in its Capacity as Trustee for the Registered Holders of CCRE Commercial Mortgage Securities, L.P., CF Trust 2019-Boss, Commercial Mortgage pass-Through Certificates Series 2019-Boss, acting by and through </w:t>
      </w:r>
      <w:proofErr w:type="spellStart"/>
      <w:r w:rsidR="002F024E">
        <w:rPr>
          <w:rFonts w:ascii="Times New Roman" w:hAnsi="Times New Roman" w:cs="Times New Roman"/>
          <w:szCs w:val="22"/>
        </w:rPr>
        <w:t>Trimont</w:t>
      </w:r>
      <w:proofErr w:type="spellEnd"/>
      <w:r w:rsidR="002F024E">
        <w:rPr>
          <w:rFonts w:ascii="Times New Roman" w:hAnsi="Times New Roman" w:cs="Times New Roman"/>
          <w:szCs w:val="22"/>
        </w:rPr>
        <w:t xml:space="preserve"> Real Estate Advisors LLC, as special servicer </w:t>
      </w:r>
      <w:r>
        <w:rPr>
          <w:rFonts w:ascii="Times New Roman" w:hAnsi="Times New Roman" w:cs="Times New Roman"/>
          <w:szCs w:val="22"/>
        </w:rPr>
        <w:t>(the “Disclosing Party”)</w:t>
      </w:r>
      <w:r w:rsidR="00873912" w:rsidRPr="00F75265">
        <w:rPr>
          <w:rFonts w:ascii="Times New Roman" w:hAnsi="Times New Roman" w:cs="Times New Roman"/>
          <w:szCs w:val="22"/>
        </w:rPr>
        <w:t xml:space="preserve"> and _______________________ (</w:t>
      </w:r>
      <w:r>
        <w:rPr>
          <w:rFonts w:ascii="Times New Roman" w:hAnsi="Times New Roman" w:cs="Times New Roman"/>
          <w:szCs w:val="22"/>
        </w:rPr>
        <w:t xml:space="preserve">the </w:t>
      </w:r>
      <w:r w:rsidR="00873912" w:rsidRPr="00F75265">
        <w:rPr>
          <w:rFonts w:ascii="Times New Roman" w:hAnsi="Times New Roman" w:cs="Times New Roman"/>
          <w:szCs w:val="22"/>
        </w:rPr>
        <w:t>"</w:t>
      </w:r>
      <w:r>
        <w:rPr>
          <w:rFonts w:ascii="Times New Roman" w:hAnsi="Times New Roman" w:cs="Times New Roman"/>
          <w:szCs w:val="22"/>
        </w:rPr>
        <w:t>Recipient</w:t>
      </w:r>
      <w:r w:rsidR="00873912" w:rsidRPr="00F75265">
        <w:rPr>
          <w:rFonts w:ascii="Times New Roman" w:hAnsi="Times New Roman" w:cs="Times New Roman"/>
          <w:szCs w:val="22"/>
        </w:rPr>
        <w:t>" and collectively, the "Parties</w:t>
      </w:r>
      <w:r w:rsidRPr="00F75265">
        <w:rPr>
          <w:rFonts w:ascii="Times New Roman" w:hAnsi="Times New Roman" w:cs="Times New Roman"/>
          <w:szCs w:val="22"/>
        </w:rPr>
        <w:t>")</w:t>
      </w:r>
      <w:r>
        <w:rPr>
          <w:rFonts w:ascii="Times New Roman" w:hAnsi="Times New Roman" w:cs="Times New Roman"/>
          <w:szCs w:val="22"/>
        </w:rPr>
        <w:t xml:space="preserve">. </w:t>
      </w:r>
    </w:p>
    <w:p w14:paraId="4DCFF17A" w14:textId="77777777" w:rsidR="004645AA" w:rsidRDefault="004645AA" w:rsidP="00F75265">
      <w:pPr>
        <w:ind w:firstLine="1170"/>
        <w:jc w:val="both"/>
        <w:rPr>
          <w:rFonts w:ascii="Times New Roman" w:hAnsi="Times New Roman" w:cs="Times New Roman"/>
          <w:szCs w:val="22"/>
        </w:rPr>
      </w:pPr>
    </w:p>
    <w:p w14:paraId="20460EA4" w14:textId="765D0BF9" w:rsidR="00873912" w:rsidRDefault="00382672" w:rsidP="00C273D8">
      <w:pPr>
        <w:ind w:firstLine="1170"/>
        <w:jc w:val="both"/>
        <w:rPr>
          <w:rFonts w:ascii="Times New Roman" w:hAnsi="Times New Roman" w:cs="Times New Roman"/>
          <w:szCs w:val="22"/>
        </w:rPr>
      </w:pPr>
      <w:r>
        <w:rPr>
          <w:rFonts w:ascii="Times New Roman" w:hAnsi="Times New Roman" w:cs="Times New Roman"/>
          <w:szCs w:val="22"/>
        </w:rPr>
        <w:t xml:space="preserve">WHEREAS, the Recipient has expressed interest in </w:t>
      </w:r>
      <w:r w:rsidR="00D31264">
        <w:rPr>
          <w:rFonts w:ascii="Times New Roman" w:hAnsi="Times New Roman" w:cs="Times New Roman"/>
          <w:szCs w:val="22"/>
        </w:rPr>
        <w:t>participating in the public auction (the</w:t>
      </w:r>
      <w:r w:rsidR="00C273D8">
        <w:rPr>
          <w:rFonts w:ascii="Times New Roman" w:hAnsi="Times New Roman" w:cs="Times New Roman"/>
          <w:szCs w:val="22"/>
        </w:rPr>
        <w:t> </w:t>
      </w:r>
      <w:r w:rsidR="00D31264">
        <w:rPr>
          <w:rFonts w:ascii="Times New Roman" w:hAnsi="Times New Roman" w:cs="Times New Roman"/>
          <w:szCs w:val="22"/>
        </w:rPr>
        <w:t>“Proposed Transaction”) of one hundred percent (100%) of the membership interests (the</w:t>
      </w:r>
      <w:r w:rsidR="00C273D8">
        <w:rPr>
          <w:rFonts w:ascii="Times New Roman" w:hAnsi="Times New Roman" w:cs="Times New Roman"/>
          <w:szCs w:val="22"/>
        </w:rPr>
        <w:t> </w:t>
      </w:r>
      <w:r w:rsidR="00D31264">
        <w:rPr>
          <w:rFonts w:ascii="Times New Roman" w:hAnsi="Times New Roman" w:cs="Times New Roman"/>
          <w:szCs w:val="22"/>
        </w:rPr>
        <w:t>“Membership Interests”) held by</w:t>
      </w:r>
      <w:r w:rsidR="00154D21">
        <w:rPr>
          <w:rFonts w:ascii="Times New Roman" w:hAnsi="Times New Roman" w:cs="Times New Roman"/>
          <w:szCs w:val="22"/>
        </w:rPr>
        <w:t xml:space="preserve"> Montague Investors LLC and CF Bossert 26 LLC, each a</w:t>
      </w:r>
      <w:r w:rsidR="00D31264">
        <w:rPr>
          <w:rFonts w:ascii="Times New Roman" w:hAnsi="Times New Roman" w:cs="Times New Roman"/>
          <w:szCs w:val="22"/>
        </w:rPr>
        <w:t xml:space="preserve"> Delaware limited liability company</w:t>
      </w:r>
      <w:r w:rsidR="00154D21">
        <w:rPr>
          <w:rFonts w:ascii="Times New Roman" w:hAnsi="Times New Roman" w:cs="Times New Roman"/>
          <w:szCs w:val="22"/>
        </w:rPr>
        <w:t xml:space="preserve"> (“Pledgors”)</w:t>
      </w:r>
      <w:r w:rsidR="00C273D8">
        <w:rPr>
          <w:rFonts w:ascii="Times New Roman" w:hAnsi="Times New Roman" w:cs="Times New Roman"/>
          <w:szCs w:val="22"/>
        </w:rPr>
        <w:t xml:space="preserve"> </w:t>
      </w:r>
      <w:r w:rsidR="00A85D48">
        <w:rPr>
          <w:rFonts w:ascii="Times New Roman" w:hAnsi="Times New Roman" w:cs="Times New Roman"/>
          <w:szCs w:val="22"/>
        </w:rPr>
        <w:t xml:space="preserve">in 98 Montague LLC, </w:t>
      </w:r>
      <w:r w:rsidR="00C273D8">
        <w:rPr>
          <w:rFonts w:ascii="Times New Roman" w:hAnsi="Times New Roman" w:cs="Times New Roman"/>
          <w:szCs w:val="22"/>
        </w:rPr>
        <w:t xml:space="preserve">also a Delaware limited liability company (the “Borrower”) and </w:t>
      </w:r>
      <w:r w:rsidR="00A85D48">
        <w:rPr>
          <w:rFonts w:ascii="Times New Roman" w:hAnsi="Times New Roman" w:cs="Times New Roman"/>
          <w:szCs w:val="22"/>
        </w:rPr>
        <w:t xml:space="preserve">the owner of the real property located at 98 Montague Street, Brooklyn NY 11201 </w:t>
      </w:r>
      <w:r w:rsidR="00C273D8">
        <w:rPr>
          <w:rFonts w:ascii="Times New Roman" w:hAnsi="Times New Roman" w:cs="Times New Roman"/>
          <w:szCs w:val="22"/>
        </w:rPr>
        <w:t xml:space="preserve">(the “Property”) </w:t>
      </w:r>
      <w:r w:rsidR="00A85D48">
        <w:rPr>
          <w:rFonts w:ascii="Times New Roman" w:hAnsi="Times New Roman" w:cs="Times New Roman"/>
          <w:szCs w:val="22"/>
        </w:rPr>
        <w:t xml:space="preserve">and the Borrower under a </w:t>
      </w:r>
      <w:r w:rsidR="00C273D8">
        <w:rPr>
          <w:rFonts w:ascii="Times New Roman" w:hAnsi="Times New Roman" w:cs="Times New Roman"/>
          <w:szCs w:val="22"/>
        </w:rPr>
        <w:t xml:space="preserve">Mortgage </w:t>
      </w:r>
      <w:r w:rsidR="00A85D48">
        <w:rPr>
          <w:rFonts w:ascii="Times New Roman" w:hAnsi="Times New Roman" w:cs="Times New Roman"/>
          <w:szCs w:val="22"/>
        </w:rPr>
        <w:t xml:space="preserve">Loan </w:t>
      </w:r>
      <w:r w:rsidR="00C273D8">
        <w:rPr>
          <w:rFonts w:ascii="Times New Roman" w:hAnsi="Times New Roman" w:cs="Times New Roman"/>
          <w:szCs w:val="22"/>
        </w:rPr>
        <w:t>owned by the Disclosing Party</w:t>
      </w:r>
      <w:r>
        <w:rPr>
          <w:rFonts w:ascii="Times New Roman" w:hAnsi="Times New Roman" w:cs="Times New Roman"/>
          <w:szCs w:val="22"/>
        </w:rPr>
        <w:t xml:space="preserve">. The Disclosing Party has agreed to provide, and the Recipient has agreed to maintain, the confidentiality of </w:t>
      </w:r>
      <w:r w:rsidRPr="00F75265">
        <w:rPr>
          <w:rFonts w:ascii="Times New Roman" w:hAnsi="Times New Roman" w:cs="Times New Roman"/>
          <w:szCs w:val="22"/>
        </w:rPr>
        <w:t xml:space="preserve">certain information and materials that are nonpublic, confidential, and proprietary in nature (the "Confidential Information," as defined below). </w:t>
      </w:r>
    </w:p>
    <w:p w14:paraId="1C81CA5E" w14:textId="77777777" w:rsidR="00F75265" w:rsidRPr="00F75265" w:rsidRDefault="00F75265" w:rsidP="00F75265">
      <w:pPr>
        <w:jc w:val="both"/>
        <w:rPr>
          <w:rFonts w:ascii="Times New Roman" w:hAnsi="Times New Roman" w:cs="Times New Roman"/>
          <w:szCs w:val="22"/>
        </w:rPr>
      </w:pPr>
    </w:p>
    <w:p w14:paraId="0DDA227E" w14:textId="10CE5D4A" w:rsidR="00873912" w:rsidRPr="00F75265" w:rsidRDefault="00382672" w:rsidP="00F75265">
      <w:pPr>
        <w:jc w:val="both"/>
        <w:rPr>
          <w:rFonts w:ascii="Times New Roman" w:hAnsi="Times New Roman" w:cs="Times New Roman"/>
          <w:szCs w:val="22"/>
        </w:rPr>
      </w:pPr>
      <w:r w:rsidRPr="00F75265">
        <w:rPr>
          <w:rFonts w:ascii="Times New Roman" w:hAnsi="Times New Roman" w:cs="Times New Roman"/>
          <w:szCs w:val="22"/>
        </w:rPr>
        <w:t xml:space="preserve">        NOW, THEREFORE, as a condition </w:t>
      </w:r>
      <w:r w:rsidR="004645AA">
        <w:rPr>
          <w:rFonts w:ascii="Times New Roman" w:hAnsi="Times New Roman" w:cs="Times New Roman"/>
          <w:szCs w:val="22"/>
        </w:rPr>
        <w:t xml:space="preserve">of Recipient receiving </w:t>
      </w:r>
      <w:r w:rsidRPr="00F75265">
        <w:rPr>
          <w:rFonts w:ascii="Times New Roman" w:hAnsi="Times New Roman" w:cs="Times New Roman"/>
          <w:szCs w:val="22"/>
        </w:rPr>
        <w:t xml:space="preserve">Confidential Information being furnished by </w:t>
      </w:r>
      <w:r w:rsidR="004645AA">
        <w:rPr>
          <w:rFonts w:ascii="Times New Roman" w:hAnsi="Times New Roman" w:cs="Times New Roman"/>
          <w:szCs w:val="22"/>
        </w:rPr>
        <w:t>the Disclosing Party</w:t>
      </w:r>
      <w:r w:rsidRPr="00F75265">
        <w:rPr>
          <w:rFonts w:ascii="Times New Roman" w:hAnsi="Times New Roman" w:cs="Times New Roman"/>
          <w:szCs w:val="22"/>
        </w:rPr>
        <w:t xml:space="preserve">, and for other adequate and sufficient consideration, the Parties agree to the following terms, covenants, and conditions of this Agreement. </w:t>
      </w:r>
    </w:p>
    <w:p w14:paraId="0469F40C" w14:textId="77777777" w:rsidR="00873912" w:rsidRPr="00F75265" w:rsidRDefault="00873912" w:rsidP="00F75265">
      <w:pPr>
        <w:jc w:val="both"/>
        <w:rPr>
          <w:rFonts w:ascii="Times New Roman" w:hAnsi="Times New Roman" w:cs="Times New Roman"/>
          <w:szCs w:val="22"/>
        </w:rPr>
      </w:pPr>
    </w:p>
    <w:p w14:paraId="4D04303C" w14:textId="7BFBC651" w:rsidR="00F21CAB" w:rsidRDefault="00382672" w:rsidP="00C273D8">
      <w:pPr>
        <w:jc w:val="both"/>
        <w:rPr>
          <w:rFonts w:ascii="Times New Roman" w:hAnsi="Times New Roman" w:cs="Times New Roman"/>
          <w:szCs w:val="22"/>
        </w:rPr>
      </w:pPr>
      <w:r w:rsidRPr="00F75265">
        <w:rPr>
          <w:rFonts w:ascii="Times New Roman" w:hAnsi="Times New Roman" w:cs="Times New Roman"/>
          <w:szCs w:val="22"/>
        </w:rPr>
        <w:t xml:space="preserve">1. </w:t>
      </w:r>
      <w:r w:rsidRPr="00F75265">
        <w:rPr>
          <w:rFonts w:ascii="Times New Roman" w:hAnsi="Times New Roman" w:cs="Times New Roman"/>
          <w:szCs w:val="22"/>
        </w:rPr>
        <w:tab/>
        <w:t>Confidential Information. For the purposes of this Agreement, "Confidential Information" shall mean all information of or regarding the Disclosing Party</w:t>
      </w:r>
      <w:r w:rsidR="00154D21">
        <w:rPr>
          <w:rFonts w:ascii="Times New Roman" w:hAnsi="Times New Roman" w:cs="Times New Roman"/>
          <w:szCs w:val="22"/>
        </w:rPr>
        <w:t xml:space="preserve">, </w:t>
      </w:r>
      <w:r w:rsidR="00C273D8">
        <w:rPr>
          <w:rFonts w:ascii="Times New Roman" w:hAnsi="Times New Roman" w:cs="Times New Roman"/>
          <w:szCs w:val="22"/>
        </w:rPr>
        <w:t xml:space="preserve">the Property, and the Borrower and </w:t>
      </w:r>
      <w:r w:rsidR="00154D21">
        <w:rPr>
          <w:rFonts w:ascii="Times New Roman" w:hAnsi="Times New Roman" w:cs="Times New Roman"/>
          <w:szCs w:val="22"/>
        </w:rPr>
        <w:t>the Pledgors</w:t>
      </w:r>
      <w:r w:rsidRPr="00F75265">
        <w:rPr>
          <w:rFonts w:ascii="Times New Roman" w:hAnsi="Times New Roman" w:cs="Times New Roman"/>
          <w:szCs w:val="22"/>
        </w:rPr>
        <w:t xml:space="preserve"> or </w:t>
      </w:r>
      <w:r w:rsidR="00154D21">
        <w:rPr>
          <w:rFonts w:ascii="Times New Roman" w:hAnsi="Times New Roman" w:cs="Times New Roman"/>
          <w:szCs w:val="22"/>
        </w:rPr>
        <w:t>their</w:t>
      </w:r>
      <w:r w:rsidRPr="00F75265">
        <w:rPr>
          <w:rFonts w:ascii="Times New Roman" w:hAnsi="Times New Roman" w:cs="Times New Roman"/>
          <w:szCs w:val="22"/>
        </w:rPr>
        <w:t xml:space="preserve"> affiliates including, but not limited to,</w:t>
      </w:r>
      <w:r w:rsidR="004645AA">
        <w:rPr>
          <w:rFonts w:ascii="Times New Roman" w:hAnsi="Times New Roman" w:cs="Times New Roman"/>
          <w:szCs w:val="22"/>
        </w:rPr>
        <w:t xml:space="preserve"> loan documentation</w:t>
      </w:r>
      <w:r w:rsidR="00141F52">
        <w:rPr>
          <w:rFonts w:ascii="Times New Roman" w:hAnsi="Times New Roman" w:cs="Times New Roman"/>
          <w:szCs w:val="22"/>
        </w:rPr>
        <w:t>,</w:t>
      </w:r>
      <w:r w:rsidR="004645AA">
        <w:rPr>
          <w:rFonts w:ascii="Times New Roman" w:hAnsi="Times New Roman" w:cs="Times New Roman"/>
          <w:szCs w:val="22"/>
        </w:rPr>
        <w:t xml:space="preserve"> </w:t>
      </w:r>
      <w:r w:rsidR="00141F52" w:rsidRPr="00141F52">
        <w:rPr>
          <w:rFonts w:ascii="Times New Roman" w:hAnsi="Times New Roman" w:cs="Times New Roman"/>
          <w:szCs w:val="22"/>
        </w:rPr>
        <w:t xml:space="preserve">documents, materials, data and/or information, in whatever form or format (including, without limitation, electronic media), which relates to the </w:t>
      </w:r>
      <w:r w:rsidR="00141F52">
        <w:rPr>
          <w:rFonts w:ascii="Times New Roman" w:hAnsi="Times New Roman" w:cs="Times New Roman"/>
          <w:szCs w:val="22"/>
        </w:rPr>
        <w:t>Proposed Transaction</w:t>
      </w:r>
      <w:r w:rsidR="00141F52" w:rsidRPr="00141F52">
        <w:rPr>
          <w:rFonts w:ascii="Times New Roman" w:hAnsi="Times New Roman" w:cs="Times New Roman"/>
          <w:szCs w:val="22"/>
        </w:rPr>
        <w:t>, whether it is furnished before, on or after the date of this Agreement</w:t>
      </w:r>
      <w:r w:rsidR="004645AA">
        <w:rPr>
          <w:rFonts w:ascii="Times New Roman" w:hAnsi="Times New Roman" w:cs="Times New Roman"/>
          <w:szCs w:val="22"/>
        </w:rPr>
        <w:t xml:space="preserve">; </w:t>
      </w:r>
      <w:r>
        <w:rPr>
          <w:rFonts w:ascii="Times New Roman" w:hAnsi="Times New Roman" w:cs="Times New Roman"/>
          <w:szCs w:val="22"/>
        </w:rPr>
        <w:t>past, present and future customer information; information protected by privacy and disclosure laws</w:t>
      </w:r>
      <w:r w:rsidRPr="00F21CAB">
        <w:rPr>
          <w:rFonts w:ascii="Times New Roman" w:hAnsi="Times New Roman" w:cs="Times New Roman"/>
          <w:szCs w:val="22"/>
        </w:rPr>
        <w:t>; marketing and development plans or studies; research and development; consultants’ reports; business plans; policies; contracts; financial information; matters of a technical nature, such as operations, systems, “know how,” discoveries, inventions, ideas, computer software and programs; access codes and source codes; trade secrets; processes and techniques; and other similar information; provided, however, that “</w:t>
      </w:r>
      <w:r>
        <w:rPr>
          <w:rFonts w:ascii="Times New Roman" w:hAnsi="Times New Roman" w:cs="Times New Roman"/>
          <w:szCs w:val="22"/>
        </w:rPr>
        <w:t>Confidential</w:t>
      </w:r>
      <w:r w:rsidRPr="00F21CAB">
        <w:rPr>
          <w:rFonts w:ascii="Times New Roman" w:hAnsi="Times New Roman" w:cs="Times New Roman"/>
          <w:szCs w:val="22"/>
        </w:rPr>
        <w:t xml:space="preserve"> </w:t>
      </w:r>
      <w:r>
        <w:rPr>
          <w:rFonts w:ascii="Times New Roman" w:hAnsi="Times New Roman" w:cs="Times New Roman"/>
          <w:szCs w:val="22"/>
        </w:rPr>
        <w:t>Information</w:t>
      </w:r>
      <w:r w:rsidRPr="00F21CAB">
        <w:rPr>
          <w:rFonts w:ascii="Times New Roman" w:hAnsi="Times New Roman" w:cs="Times New Roman"/>
          <w:szCs w:val="22"/>
        </w:rPr>
        <w:t>” does not include Public Information.</w:t>
      </w:r>
      <w:r>
        <w:rPr>
          <w:rFonts w:ascii="Times New Roman" w:hAnsi="Times New Roman" w:cs="Times New Roman"/>
          <w:szCs w:val="22"/>
        </w:rPr>
        <w:t xml:space="preserve"> </w:t>
      </w:r>
    </w:p>
    <w:p w14:paraId="0FF4672D" w14:textId="77777777" w:rsidR="00F21CAB" w:rsidRDefault="00F21CAB" w:rsidP="00F21CAB">
      <w:pPr>
        <w:ind w:firstLine="0"/>
        <w:jc w:val="both"/>
        <w:rPr>
          <w:rFonts w:ascii="Times New Roman" w:hAnsi="Times New Roman" w:cs="Times New Roman"/>
          <w:szCs w:val="22"/>
        </w:rPr>
      </w:pPr>
    </w:p>
    <w:p w14:paraId="03D91DB2" w14:textId="77777777" w:rsidR="00F21CAB" w:rsidRPr="00F21CAB" w:rsidRDefault="00382672" w:rsidP="00F21CAB">
      <w:pPr>
        <w:ind w:firstLine="0"/>
        <w:jc w:val="both"/>
        <w:rPr>
          <w:rFonts w:ascii="Times New Roman" w:hAnsi="Times New Roman" w:cs="Times New Roman"/>
          <w:szCs w:val="22"/>
        </w:rPr>
      </w:pPr>
      <w:r w:rsidRPr="00F21CAB">
        <w:rPr>
          <w:rFonts w:ascii="Times New Roman" w:hAnsi="Times New Roman" w:cs="Times New Roman"/>
          <w:szCs w:val="22"/>
        </w:rPr>
        <w:t>“Person” means an individual, a corporation, a partnership, a limited liability company, an association, a trust or any other entity or organization of any kind, including, without limitation, a governmental authority or agency.</w:t>
      </w:r>
    </w:p>
    <w:p w14:paraId="3B54F787" w14:textId="77777777" w:rsidR="00F21CAB" w:rsidRPr="00F21CAB" w:rsidRDefault="00F21CAB" w:rsidP="00F21CAB">
      <w:pPr>
        <w:ind w:firstLine="0"/>
        <w:jc w:val="both"/>
        <w:rPr>
          <w:rFonts w:ascii="Times New Roman" w:hAnsi="Times New Roman" w:cs="Times New Roman"/>
          <w:szCs w:val="22"/>
        </w:rPr>
      </w:pPr>
    </w:p>
    <w:p w14:paraId="693F59B3" w14:textId="1A9DAFD8" w:rsidR="006F14E5" w:rsidRDefault="00382672" w:rsidP="00F21CAB">
      <w:pPr>
        <w:ind w:firstLine="0"/>
        <w:jc w:val="both"/>
        <w:rPr>
          <w:rFonts w:ascii="Times New Roman" w:hAnsi="Times New Roman" w:cs="Times New Roman"/>
          <w:szCs w:val="22"/>
        </w:rPr>
      </w:pPr>
      <w:r w:rsidRPr="00F21CAB">
        <w:rPr>
          <w:rFonts w:ascii="Times New Roman" w:hAnsi="Times New Roman" w:cs="Times New Roman"/>
          <w:szCs w:val="22"/>
        </w:rPr>
        <w:t>“Public Information” means (</w:t>
      </w:r>
      <w:proofErr w:type="spellStart"/>
      <w:r w:rsidRPr="00F21CAB">
        <w:rPr>
          <w:rFonts w:ascii="Times New Roman" w:hAnsi="Times New Roman" w:cs="Times New Roman"/>
          <w:szCs w:val="22"/>
        </w:rPr>
        <w:t>i</w:t>
      </w:r>
      <w:proofErr w:type="spellEnd"/>
      <w:r w:rsidRPr="00F21CAB">
        <w:rPr>
          <w:rFonts w:ascii="Times New Roman" w:hAnsi="Times New Roman" w:cs="Times New Roman"/>
          <w:szCs w:val="22"/>
        </w:rPr>
        <w:t xml:space="preserve">) information that is obtained by the Recipient or its Representatives on a non-confidential basis from a source other than the Disclosing Party; provided that such source is not known, or should not reasonably have been known, by the Recipient or its Representatives to be bound by obligations of confidentiality with respect to such information; (ii) information that is or becomes generally available to the public other than as a result of a disclosure by the Recipient or its Representatives in violation of the provisions of this Agreement; or (iii) information that is developed independently by the Recipient or its Representatives without use of the </w:t>
      </w:r>
      <w:r w:rsidR="00EE0DCF">
        <w:rPr>
          <w:rFonts w:ascii="Times New Roman" w:hAnsi="Times New Roman" w:cs="Times New Roman"/>
          <w:szCs w:val="22"/>
        </w:rPr>
        <w:t>Confidential Information</w:t>
      </w:r>
      <w:r w:rsidRPr="00F21CAB">
        <w:rPr>
          <w:rFonts w:ascii="Times New Roman" w:hAnsi="Times New Roman" w:cs="Times New Roman"/>
          <w:szCs w:val="22"/>
        </w:rPr>
        <w:t>.</w:t>
      </w:r>
    </w:p>
    <w:p w14:paraId="2DE16D2C" w14:textId="77777777" w:rsidR="006F14E5" w:rsidRDefault="006F14E5" w:rsidP="00F21CAB">
      <w:pPr>
        <w:ind w:firstLine="0"/>
        <w:jc w:val="both"/>
        <w:rPr>
          <w:rFonts w:ascii="Times New Roman" w:hAnsi="Times New Roman" w:cs="Times New Roman"/>
          <w:szCs w:val="22"/>
        </w:rPr>
      </w:pPr>
    </w:p>
    <w:p w14:paraId="33FCF4E7" w14:textId="45D4D170" w:rsidR="00873912" w:rsidRPr="00F75265" w:rsidRDefault="00382672" w:rsidP="00C6312B">
      <w:pPr>
        <w:ind w:firstLine="0"/>
        <w:jc w:val="both"/>
        <w:rPr>
          <w:rFonts w:ascii="Times New Roman" w:hAnsi="Times New Roman" w:cs="Times New Roman"/>
          <w:szCs w:val="22"/>
        </w:rPr>
      </w:pPr>
      <w:r w:rsidRPr="006F14E5">
        <w:rPr>
          <w:rFonts w:ascii="Times New Roman" w:hAnsi="Times New Roman" w:cs="Times New Roman"/>
          <w:szCs w:val="22"/>
        </w:rPr>
        <w:t xml:space="preserve">“Representatives” means </w:t>
      </w:r>
      <w:r w:rsidR="00EE0DCF">
        <w:rPr>
          <w:rFonts w:ascii="Times New Roman" w:hAnsi="Times New Roman" w:cs="Times New Roman"/>
          <w:szCs w:val="22"/>
        </w:rPr>
        <w:t xml:space="preserve">the Recipient’s </w:t>
      </w:r>
      <w:r w:rsidRPr="006F14E5">
        <w:rPr>
          <w:rFonts w:ascii="Times New Roman" w:hAnsi="Times New Roman" w:cs="Times New Roman"/>
          <w:szCs w:val="22"/>
        </w:rPr>
        <w:t xml:space="preserve">affiliates, directors, officers, employees, managers, members, partners, </w:t>
      </w:r>
      <w:proofErr w:type="gramStart"/>
      <w:r w:rsidRPr="006F14E5">
        <w:rPr>
          <w:rFonts w:ascii="Times New Roman" w:hAnsi="Times New Roman" w:cs="Times New Roman"/>
          <w:szCs w:val="22"/>
        </w:rPr>
        <w:t>representatives</w:t>
      </w:r>
      <w:proofErr w:type="gramEnd"/>
      <w:r w:rsidRPr="006F14E5">
        <w:rPr>
          <w:rFonts w:ascii="Times New Roman" w:hAnsi="Times New Roman" w:cs="Times New Roman"/>
          <w:szCs w:val="22"/>
        </w:rPr>
        <w:t xml:space="preserve"> or agents, including, without limitation, their attorneys, consultants, lenders, potential investors and financial advisors.</w:t>
      </w:r>
    </w:p>
    <w:p w14:paraId="414BBF95" w14:textId="77777777" w:rsidR="00873912" w:rsidRPr="00F75265" w:rsidRDefault="00873912" w:rsidP="00F75265">
      <w:pPr>
        <w:jc w:val="both"/>
        <w:rPr>
          <w:rFonts w:ascii="Times New Roman" w:hAnsi="Times New Roman" w:cs="Times New Roman"/>
          <w:szCs w:val="22"/>
        </w:rPr>
      </w:pPr>
    </w:p>
    <w:p w14:paraId="1201A01B" w14:textId="240B52EE" w:rsidR="00873912" w:rsidRDefault="00382672" w:rsidP="00C273D8">
      <w:pPr>
        <w:jc w:val="both"/>
        <w:rPr>
          <w:rFonts w:ascii="Times New Roman" w:hAnsi="Times New Roman" w:cs="Times New Roman"/>
          <w:szCs w:val="22"/>
        </w:rPr>
      </w:pPr>
      <w:r w:rsidRPr="00F75265">
        <w:rPr>
          <w:rFonts w:ascii="Times New Roman" w:hAnsi="Times New Roman" w:cs="Times New Roman"/>
          <w:szCs w:val="22"/>
        </w:rPr>
        <w:t xml:space="preserve">2. </w:t>
      </w:r>
      <w:r w:rsidR="00416C23" w:rsidRPr="00F75265">
        <w:rPr>
          <w:rFonts w:ascii="Times New Roman" w:hAnsi="Times New Roman" w:cs="Times New Roman"/>
          <w:szCs w:val="22"/>
        </w:rPr>
        <w:tab/>
      </w:r>
      <w:r w:rsidRPr="00F75265">
        <w:rPr>
          <w:rFonts w:ascii="Times New Roman" w:hAnsi="Times New Roman" w:cs="Times New Roman"/>
          <w:szCs w:val="22"/>
        </w:rPr>
        <w:t xml:space="preserve">Confidentiality. The </w:t>
      </w:r>
      <w:r w:rsidR="00EE0DCF">
        <w:rPr>
          <w:rFonts w:ascii="Times New Roman" w:hAnsi="Times New Roman" w:cs="Times New Roman"/>
          <w:szCs w:val="22"/>
        </w:rPr>
        <w:t>P</w:t>
      </w:r>
      <w:r w:rsidRPr="00F75265">
        <w:rPr>
          <w:rFonts w:ascii="Times New Roman" w:hAnsi="Times New Roman" w:cs="Times New Roman"/>
          <w:szCs w:val="22"/>
        </w:rPr>
        <w:t>arties agree that all Confidential Information will be kept strictly confidential and used by Rec</w:t>
      </w:r>
      <w:r w:rsidR="00370EC1">
        <w:rPr>
          <w:rFonts w:ascii="Times New Roman" w:hAnsi="Times New Roman" w:cs="Times New Roman"/>
          <w:szCs w:val="22"/>
        </w:rPr>
        <w:t>ipient</w:t>
      </w:r>
      <w:r w:rsidRPr="00F75265">
        <w:rPr>
          <w:rFonts w:ascii="Times New Roman" w:hAnsi="Times New Roman" w:cs="Times New Roman"/>
          <w:szCs w:val="22"/>
        </w:rPr>
        <w:t xml:space="preserve"> only for the purpose of evaluating and negotiating </w:t>
      </w:r>
      <w:r w:rsidR="00F21CAB">
        <w:rPr>
          <w:rFonts w:ascii="Times New Roman" w:hAnsi="Times New Roman" w:cs="Times New Roman"/>
          <w:szCs w:val="22"/>
        </w:rPr>
        <w:t>the P</w:t>
      </w:r>
      <w:r w:rsidRPr="00F75265">
        <w:rPr>
          <w:rFonts w:ascii="Times New Roman" w:hAnsi="Times New Roman" w:cs="Times New Roman"/>
          <w:szCs w:val="22"/>
        </w:rPr>
        <w:t xml:space="preserve">roposed </w:t>
      </w:r>
      <w:r w:rsidR="00F21CAB">
        <w:rPr>
          <w:rFonts w:ascii="Times New Roman" w:hAnsi="Times New Roman" w:cs="Times New Roman"/>
          <w:szCs w:val="22"/>
        </w:rPr>
        <w:t>T</w:t>
      </w:r>
      <w:r w:rsidRPr="00F75265">
        <w:rPr>
          <w:rFonts w:ascii="Times New Roman" w:hAnsi="Times New Roman" w:cs="Times New Roman"/>
          <w:szCs w:val="22"/>
        </w:rPr>
        <w:t xml:space="preserve">ransaction. Only Representatives of </w:t>
      </w:r>
      <w:r w:rsidR="006F14E5">
        <w:rPr>
          <w:rFonts w:ascii="Times New Roman" w:hAnsi="Times New Roman" w:cs="Times New Roman"/>
          <w:szCs w:val="22"/>
        </w:rPr>
        <w:t xml:space="preserve">the </w:t>
      </w:r>
      <w:r w:rsidRPr="00F75265">
        <w:rPr>
          <w:rFonts w:ascii="Times New Roman" w:hAnsi="Times New Roman" w:cs="Times New Roman"/>
          <w:szCs w:val="22"/>
        </w:rPr>
        <w:t>Rec</w:t>
      </w:r>
      <w:r w:rsidR="00370EC1">
        <w:rPr>
          <w:rFonts w:ascii="Times New Roman" w:hAnsi="Times New Roman" w:cs="Times New Roman"/>
          <w:szCs w:val="22"/>
        </w:rPr>
        <w:t>ipient</w:t>
      </w:r>
      <w:r w:rsidRPr="00F75265">
        <w:rPr>
          <w:rFonts w:ascii="Times New Roman" w:hAnsi="Times New Roman" w:cs="Times New Roman"/>
          <w:szCs w:val="22"/>
        </w:rPr>
        <w:t xml:space="preserve"> who need to review the Confidential Information in connection with the </w:t>
      </w:r>
      <w:r w:rsidR="006F14E5">
        <w:rPr>
          <w:rFonts w:ascii="Times New Roman" w:hAnsi="Times New Roman" w:cs="Times New Roman"/>
          <w:szCs w:val="22"/>
        </w:rPr>
        <w:t>Proposed Transaction</w:t>
      </w:r>
      <w:r w:rsidRPr="00F75265">
        <w:rPr>
          <w:rFonts w:ascii="Times New Roman" w:hAnsi="Times New Roman" w:cs="Times New Roman"/>
          <w:szCs w:val="22"/>
        </w:rPr>
        <w:t xml:space="preserve"> may access and view the Confidential Information. Rec</w:t>
      </w:r>
      <w:r w:rsidR="00370EC1">
        <w:rPr>
          <w:rFonts w:ascii="Times New Roman" w:hAnsi="Times New Roman" w:cs="Times New Roman"/>
          <w:szCs w:val="22"/>
        </w:rPr>
        <w:t>ipient</w:t>
      </w:r>
      <w:r w:rsidRPr="00F75265">
        <w:rPr>
          <w:rFonts w:ascii="Times New Roman" w:hAnsi="Times New Roman" w:cs="Times New Roman"/>
          <w:szCs w:val="22"/>
        </w:rPr>
        <w:t xml:space="preserve"> will not disclose the Confidential Information or any portion thereof to any other person or entity without Disclosing Party's prior written consent other than personnel of affiliates who have a need to review the Confidential Information for the </w:t>
      </w:r>
      <w:r w:rsidR="006F14E5">
        <w:rPr>
          <w:rFonts w:ascii="Times New Roman" w:hAnsi="Times New Roman" w:cs="Times New Roman"/>
          <w:szCs w:val="22"/>
        </w:rPr>
        <w:t>Proposed Transaction</w:t>
      </w:r>
      <w:r w:rsidRPr="00F75265">
        <w:rPr>
          <w:rFonts w:ascii="Times New Roman" w:hAnsi="Times New Roman" w:cs="Times New Roman"/>
          <w:szCs w:val="22"/>
        </w:rPr>
        <w:t xml:space="preserve">. </w:t>
      </w:r>
      <w:r w:rsidR="00370EC1">
        <w:rPr>
          <w:rFonts w:ascii="Times New Roman" w:hAnsi="Times New Roman" w:cs="Times New Roman"/>
          <w:szCs w:val="22"/>
        </w:rPr>
        <w:t>Recipient</w:t>
      </w:r>
      <w:r w:rsidRPr="00F75265">
        <w:rPr>
          <w:rFonts w:ascii="Times New Roman" w:hAnsi="Times New Roman" w:cs="Times New Roman"/>
          <w:szCs w:val="22"/>
        </w:rPr>
        <w:t xml:space="preserve"> also agrees that it will </w:t>
      </w:r>
      <w:r w:rsidR="00141F52">
        <w:rPr>
          <w:rFonts w:ascii="Times New Roman" w:hAnsi="Times New Roman" w:cs="Times New Roman"/>
          <w:szCs w:val="22"/>
        </w:rPr>
        <w:t>(</w:t>
      </w:r>
      <w:proofErr w:type="spellStart"/>
      <w:r w:rsidR="00141F52">
        <w:rPr>
          <w:rFonts w:ascii="Times New Roman" w:hAnsi="Times New Roman" w:cs="Times New Roman"/>
          <w:szCs w:val="22"/>
        </w:rPr>
        <w:t>i</w:t>
      </w:r>
      <w:proofErr w:type="spellEnd"/>
      <w:r w:rsidR="00141F52">
        <w:rPr>
          <w:rFonts w:ascii="Times New Roman" w:hAnsi="Times New Roman" w:cs="Times New Roman"/>
          <w:szCs w:val="22"/>
        </w:rPr>
        <w:t xml:space="preserve">) </w:t>
      </w:r>
      <w:r w:rsidRPr="00F75265">
        <w:rPr>
          <w:rFonts w:ascii="Times New Roman" w:hAnsi="Times New Roman" w:cs="Times New Roman"/>
          <w:szCs w:val="22"/>
        </w:rPr>
        <w:t>use</w:t>
      </w:r>
      <w:r w:rsidR="00141F52">
        <w:rPr>
          <w:rFonts w:ascii="Times New Roman" w:hAnsi="Times New Roman" w:cs="Times New Roman"/>
          <w:szCs w:val="22"/>
        </w:rPr>
        <w:t>, and cause any and all persons or entities who have access to the Confidential Information to use,</w:t>
      </w:r>
      <w:r w:rsidRPr="00F75265">
        <w:rPr>
          <w:rFonts w:ascii="Times New Roman" w:hAnsi="Times New Roman" w:cs="Times New Roman"/>
          <w:szCs w:val="22"/>
        </w:rPr>
        <w:t xml:space="preserve"> diligent efforts to </w:t>
      </w:r>
      <w:r w:rsidR="00141F52">
        <w:rPr>
          <w:rFonts w:ascii="Times New Roman" w:hAnsi="Times New Roman" w:cs="Times New Roman"/>
          <w:szCs w:val="22"/>
        </w:rPr>
        <w:t xml:space="preserve">comply with this Agreement; (ii) </w:t>
      </w:r>
      <w:r w:rsidRPr="00F75265">
        <w:rPr>
          <w:rFonts w:ascii="Times New Roman" w:hAnsi="Times New Roman" w:cs="Times New Roman"/>
          <w:szCs w:val="22"/>
        </w:rPr>
        <w:t xml:space="preserve">protect the secrecy and confidentiality of and avoid disclosure or use of the Confidential Information, including implementing the same commercial measures that </w:t>
      </w:r>
      <w:r w:rsidR="00370EC1">
        <w:rPr>
          <w:rFonts w:ascii="Times New Roman" w:hAnsi="Times New Roman" w:cs="Times New Roman"/>
          <w:szCs w:val="22"/>
        </w:rPr>
        <w:t>Recipient</w:t>
      </w:r>
      <w:r w:rsidRPr="00F75265">
        <w:rPr>
          <w:rFonts w:ascii="Times New Roman" w:hAnsi="Times New Roman" w:cs="Times New Roman"/>
          <w:szCs w:val="22"/>
        </w:rPr>
        <w:t xml:space="preserve"> uses to protect its own highly sensitive confidential information</w:t>
      </w:r>
      <w:r w:rsidR="00C04F75">
        <w:rPr>
          <w:rFonts w:ascii="Times New Roman" w:hAnsi="Times New Roman" w:cs="Times New Roman"/>
          <w:szCs w:val="22"/>
        </w:rPr>
        <w:t xml:space="preserve"> except as provided in Section 3 below</w:t>
      </w:r>
      <w:r w:rsidR="00141F52">
        <w:rPr>
          <w:rFonts w:ascii="Times New Roman" w:hAnsi="Times New Roman" w:cs="Times New Roman"/>
          <w:szCs w:val="22"/>
        </w:rPr>
        <w:t xml:space="preserve">; </w:t>
      </w:r>
      <w:r w:rsidR="00141F52" w:rsidRPr="00F75265">
        <w:rPr>
          <w:rFonts w:ascii="Times New Roman" w:hAnsi="Times New Roman" w:cs="Times New Roman"/>
          <w:szCs w:val="22"/>
        </w:rPr>
        <w:t xml:space="preserve"> </w:t>
      </w:r>
      <w:r w:rsidR="00141F52">
        <w:rPr>
          <w:rFonts w:ascii="Times New Roman" w:hAnsi="Times New Roman" w:cs="Times New Roman"/>
          <w:szCs w:val="22"/>
        </w:rPr>
        <w:t xml:space="preserve">(iii) </w:t>
      </w:r>
      <w:r w:rsidR="00141F52" w:rsidRPr="00141F52">
        <w:rPr>
          <w:rFonts w:ascii="Times New Roman" w:hAnsi="Times New Roman" w:cs="Times New Roman"/>
          <w:szCs w:val="22"/>
        </w:rPr>
        <w:t>not copy or duplicate any Confidential Inf</w:t>
      </w:r>
      <w:r w:rsidR="00141F52">
        <w:rPr>
          <w:rFonts w:ascii="Times New Roman" w:hAnsi="Times New Roman" w:cs="Times New Roman"/>
          <w:szCs w:val="22"/>
        </w:rPr>
        <w:t>ormation except as necessary for the purpose of evaluating and negotiating the Proposed Transaction</w:t>
      </w:r>
      <w:r w:rsidR="00141F52" w:rsidRPr="00141F52">
        <w:rPr>
          <w:rFonts w:ascii="Times New Roman" w:hAnsi="Times New Roman" w:cs="Times New Roman"/>
          <w:szCs w:val="22"/>
        </w:rPr>
        <w:t>; (</w:t>
      </w:r>
      <w:r w:rsidR="00141F52">
        <w:rPr>
          <w:rFonts w:ascii="Times New Roman" w:hAnsi="Times New Roman" w:cs="Times New Roman"/>
          <w:szCs w:val="22"/>
        </w:rPr>
        <w:t>iv</w:t>
      </w:r>
      <w:r w:rsidR="00141F52" w:rsidRPr="00141F52">
        <w:rPr>
          <w:rFonts w:ascii="Times New Roman" w:hAnsi="Times New Roman" w:cs="Times New Roman"/>
          <w:szCs w:val="22"/>
        </w:rPr>
        <w:t>) treat any and all copies of, and notes, memoranda, analyses, compilations, abstracts, synopses, studies of other material produced from, the Confidential Information as Confidential Information; (</w:t>
      </w:r>
      <w:r w:rsidR="00141F52">
        <w:rPr>
          <w:rFonts w:ascii="Times New Roman" w:hAnsi="Times New Roman" w:cs="Times New Roman"/>
          <w:szCs w:val="22"/>
        </w:rPr>
        <w:t>v</w:t>
      </w:r>
      <w:r w:rsidR="00141F52" w:rsidRPr="00141F52">
        <w:rPr>
          <w:rFonts w:ascii="Times New Roman" w:hAnsi="Times New Roman" w:cs="Times New Roman"/>
          <w:szCs w:val="22"/>
        </w:rPr>
        <w:t xml:space="preserve">) communicate only with the designated representatives of </w:t>
      </w:r>
      <w:r w:rsidR="00141F52">
        <w:rPr>
          <w:rFonts w:ascii="Times New Roman" w:hAnsi="Times New Roman" w:cs="Times New Roman"/>
          <w:szCs w:val="22"/>
        </w:rPr>
        <w:t>Disclosing Party</w:t>
      </w:r>
      <w:r w:rsidR="00141F52" w:rsidRPr="00141F52">
        <w:rPr>
          <w:rFonts w:ascii="Times New Roman" w:hAnsi="Times New Roman" w:cs="Times New Roman"/>
          <w:szCs w:val="22"/>
        </w:rPr>
        <w:t xml:space="preserve"> concerning Confidential Information</w:t>
      </w:r>
      <w:r w:rsidR="00E607C9">
        <w:rPr>
          <w:rFonts w:ascii="Times New Roman" w:hAnsi="Times New Roman" w:cs="Times New Roman"/>
          <w:szCs w:val="22"/>
        </w:rPr>
        <w:t xml:space="preserve">; (vi) </w:t>
      </w:r>
      <w:r w:rsidR="00A933E0">
        <w:rPr>
          <w:rFonts w:ascii="Times New Roman" w:hAnsi="Times New Roman" w:cs="Times New Roman"/>
          <w:szCs w:val="22"/>
        </w:rPr>
        <w:t xml:space="preserve">not </w:t>
      </w:r>
      <w:r w:rsidR="00E607C9" w:rsidRPr="00E607C9">
        <w:rPr>
          <w:rFonts w:ascii="Times New Roman" w:hAnsi="Times New Roman" w:cs="Times New Roman"/>
          <w:szCs w:val="22"/>
        </w:rPr>
        <w:t xml:space="preserve">disclose to any person, including without limitation </w:t>
      </w:r>
      <w:r w:rsidR="00C273D8">
        <w:rPr>
          <w:rFonts w:ascii="Times New Roman" w:hAnsi="Times New Roman" w:cs="Times New Roman"/>
          <w:szCs w:val="22"/>
        </w:rPr>
        <w:t>the B</w:t>
      </w:r>
      <w:r w:rsidR="00E607C9" w:rsidRPr="00E607C9">
        <w:rPr>
          <w:rFonts w:ascii="Times New Roman" w:hAnsi="Times New Roman" w:cs="Times New Roman"/>
          <w:szCs w:val="22"/>
        </w:rPr>
        <w:t xml:space="preserve">orrower or </w:t>
      </w:r>
      <w:r w:rsidR="00C273D8">
        <w:rPr>
          <w:rFonts w:ascii="Times New Roman" w:hAnsi="Times New Roman" w:cs="Times New Roman"/>
          <w:szCs w:val="22"/>
        </w:rPr>
        <w:t xml:space="preserve">any </w:t>
      </w:r>
      <w:r w:rsidR="00E607C9" w:rsidRPr="00E607C9">
        <w:rPr>
          <w:rFonts w:ascii="Times New Roman" w:hAnsi="Times New Roman" w:cs="Times New Roman"/>
          <w:szCs w:val="22"/>
        </w:rPr>
        <w:t xml:space="preserve">guarantor </w:t>
      </w:r>
      <w:r w:rsidR="00E607C9">
        <w:rPr>
          <w:rFonts w:ascii="Times New Roman" w:hAnsi="Times New Roman" w:cs="Times New Roman"/>
          <w:szCs w:val="22"/>
        </w:rPr>
        <w:t>related to the Proposed Transaction</w:t>
      </w:r>
      <w:r w:rsidR="00E607C9" w:rsidRPr="00E607C9">
        <w:rPr>
          <w:rFonts w:ascii="Times New Roman" w:hAnsi="Times New Roman" w:cs="Times New Roman"/>
          <w:szCs w:val="22"/>
        </w:rPr>
        <w:t xml:space="preserve">, the fact that Confidential Information has been made available to Recipient or that Recipient has reviewed or has in its possession any Confidential Information, except as necessary for the </w:t>
      </w:r>
      <w:r w:rsidR="00E607C9">
        <w:rPr>
          <w:rFonts w:ascii="Times New Roman" w:hAnsi="Times New Roman" w:cs="Times New Roman"/>
          <w:szCs w:val="22"/>
        </w:rPr>
        <w:t>evaluating the Proposed Transaction</w:t>
      </w:r>
      <w:r w:rsidR="00E607C9" w:rsidRPr="00E607C9">
        <w:rPr>
          <w:rFonts w:ascii="Times New Roman" w:hAnsi="Times New Roman" w:cs="Times New Roman"/>
          <w:szCs w:val="22"/>
        </w:rPr>
        <w:t>;</w:t>
      </w:r>
      <w:r w:rsidR="00E607C9">
        <w:rPr>
          <w:rFonts w:ascii="Times New Roman" w:hAnsi="Times New Roman" w:cs="Times New Roman"/>
          <w:szCs w:val="22"/>
        </w:rPr>
        <w:t xml:space="preserve"> and</w:t>
      </w:r>
      <w:r w:rsidR="00E607C9" w:rsidRPr="00E607C9">
        <w:rPr>
          <w:rFonts w:ascii="Times New Roman" w:hAnsi="Times New Roman" w:cs="Times New Roman"/>
          <w:szCs w:val="22"/>
        </w:rPr>
        <w:t xml:space="preserve"> (</w:t>
      </w:r>
      <w:r w:rsidR="00A933E0">
        <w:rPr>
          <w:rFonts w:ascii="Times New Roman" w:hAnsi="Times New Roman" w:cs="Times New Roman"/>
          <w:szCs w:val="22"/>
        </w:rPr>
        <w:t>vi</w:t>
      </w:r>
      <w:r w:rsidR="00E607C9" w:rsidRPr="00E607C9">
        <w:rPr>
          <w:rFonts w:ascii="Times New Roman" w:hAnsi="Times New Roman" w:cs="Times New Roman"/>
          <w:szCs w:val="22"/>
        </w:rPr>
        <w:t xml:space="preserve">i) not make, publish, or otherwise disseminate in any manner any public statement or description of the </w:t>
      </w:r>
      <w:r w:rsidR="00E607C9">
        <w:rPr>
          <w:rFonts w:ascii="Times New Roman" w:hAnsi="Times New Roman" w:cs="Times New Roman"/>
          <w:szCs w:val="22"/>
        </w:rPr>
        <w:t>e</w:t>
      </w:r>
      <w:r w:rsidR="00E607C9" w:rsidRPr="00E607C9">
        <w:rPr>
          <w:rFonts w:ascii="Times New Roman" w:hAnsi="Times New Roman" w:cs="Times New Roman"/>
          <w:szCs w:val="22"/>
        </w:rPr>
        <w:t xml:space="preserve">valuation or negotiations relating </w:t>
      </w:r>
      <w:r w:rsidR="00E607C9">
        <w:rPr>
          <w:rFonts w:ascii="Times New Roman" w:hAnsi="Times New Roman" w:cs="Times New Roman"/>
          <w:szCs w:val="22"/>
        </w:rPr>
        <w:t>to the Proposed Transaction</w:t>
      </w:r>
      <w:r w:rsidR="00E607C9" w:rsidRPr="00E607C9">
        <w:rPr>
          <w:rFonts w:ascii="Times New Roman" w:hAnsi="Times New Roman" w:cs="Times New Roman"/>
          <w:szCs w:val="22"/>
        </w:rPr>
        <w:t>, as applicable</w:t>
      </w:r>
      <w:r w:rsidR="00141F52">
        <w:rPr>
          <w:rFonts w:ascii="Times New Roman" w:hAnsi="Times New Roman" w:cs="Times New Roman"/>
          <w:szCs w:val="22"/>
        </w:rPr>
        <w:t xml:space="preserve">.  </w:t>
      </w:r>
      <w:r w:rsidRPr="00F75265">
        <w:rPr>
          <w:rFonts w:ascii="Times New Roman" w:hAnsi="Times New Roman" w:cs="Times New Roman"/>
          <w:szCs w:val="22"/>
        </w:rPr>
        <w:t xml:space="preserve">In the event of dissemination, disclosure, or use of the Confidential </w:t>
      </w:r>
      <w:proofErr w:type="gramStart"/>
      <w:r w:rsidRPr="00F75265">
        <w:rPr>
          <w:rFonts w:ascii="Times New Roman" w:hAnsi="Times New Roman" w:cs="Times New Roman"/>
          <w:szCs w:val="22"/>
        </w:rPr>
        <w:t>Information</w:t>
      </w:r>
      <w:proofErr w:type="gramEnd"/>
      <w:r w:rsidRPr="00F75265">
        <w:rPr>
          <w:rFonts w:ascii="Times New Roman" w:hAnsi="Times New Roman" w:cs="Times New Roman"/>
          <w:szCs w:val="22"/>
        </w:rPr>
        <w:t xml:space="preserve"> which is not permitted by this Agreement, </w:t>
      </w:r>
      <w:r w:rsidR="00370EC1">
        <w:rPr>
          <w:rFonts w:ascii="Times New Roman" w:hAnsi="Times New Roman" w:cs="Times New Roman"/>
          <w:szCs w:val="22"/>
        </w:rPr>
        <w:t>Recipient</w:t>
      </w:r>
      <w:r w:rsidRPr="00F75265">
        <w:rPr>
          <w:rFonts w:ascii="Times New Roman" w:hAnsi="Times New Roman" w:cs="Times New Roman"/>
          <w:szCs w:val="22"/>
        </w:rPr>
        <w:t xml:space="preserve"> shall notify Disclosing Party immediately in writing and will use reasonable efforts to assist Disclosing Party in minimizing the damage from such disclosure. Such remedy shall be in addition to and not in lieu of any other rights and remedies Disclosing Party may have at law or in equity against </w:t>
      </w:r>
      <w:r w:rsidR="00370EC1">
        <w:rPr>
          <w:rFonts w:ascii="Times New Roman" w:hAnsi="Times New Roman" w:cs="Times New Roman"/>
          <w:szCs w:val="22"/>
        </w:rPr>
        <w:t>Recipient</w:t>
      </w:r>
      <w:r w:rsidRPr="00F75265">
        <w:rPr>
          <w:rFonts w:ascii="Times New Roman" w:hAnsi="Times New Roman" w:cs="Times New Roman"/>
          <w:szCs w:val="22"/>
        </w:rPr>
        <w:t xml:space="preserve">. </w:t>
      </w:r>
      <w:r w:rsidR="00370EC1">
        <w:rPr>
          <w:rFonts w:ascii="Times New Roman" w:hAnsi="Times New Roman" w:cs="Times New Roman"/>
          <w:szCs w:val="22"/>
        </w:rPr>
        <w:t>Recipient</w:t>
      </w:r>
      <w:r w:rsidRPr="00F75265">
        <w:rPr>
          <w:rFonts w:ascii="Times New Roman" w:hAnsi="Times New Roman" w:cs="Times New Roman"/>
          <w:szCs w:val="22"/>
        </w:rPr>
        <w:t xml:space="preserve"> will be responsible for any breach of this Agreement by its Representatives and affiliates. </w:t>
      </w:r>
    </w:p>
    <w:p w14:paraId="7CD79A48" w14:textId="7646B72F" w:rsidR="006F14E5" w:rsidRDefault="006F14E5" w:rsidP="00F75265">
      <w:pPr>
        <w:jc w:val="both"/>
        <w:rPr>
          <w:rFonts w:ascii="Times New Roman" w:hAnsi="Times New Roman" w:cs="Times New Roman"/>
          <w:szCs w:val="22"/>
        </w:rPr>
      </w:pPr>
    </w:p>
    <w:p w14:paraId="11EE902C" w14:textId="441BD737" w:rsidR="006F14E5" w:rsidRDefault="00382672" w:rsidP="00F75265">
      <w:pPr>
        <w:jc w:val="both"/>
        <w:rPr>
          <w:rFonts w:ascii="Times New Roman" w:hAnsi="Times New Roman" w:cs="Times New Roman"/>
          <w:szCs w:val="22"/>
        </w:rPr>
      </w:pPr>
      <w:r>
        <w:rPr>
          <w:rFonts w:ascii="Times New Roman" w:hAnsi="Times New Roman" w:cs="Times New Roman"/>
          <w:szCs w:val="22"/>
        </w:rPr>
        <w:t>3</w:t>
      </w:r>
      <w:r w:rsidRPr="006F14E5">
        <w:rPr>
          <w:rFonts w:ascii="Times New Roman" w:hAnsi="Times New Roman" w:cs="Times New Roman"/>
          <w:szCs w:val="22"/>
        </w:rPr>
        <w:t>.</w:t>
      </w:r>
      <w:r w:rsidR="00C04F75">
        <w:rPr>
          <w:rFonts w:ascii="Times New Roman" w:hAnsi="Times New Roman" w:cs="Times New Roman"/>
          <w:szCs w:val="22"/>
        </w:rPr>
        <w:tab/>
      </w:r>
      <w:r w:rsidRPr="006F14E5">
        <w:rPr>
          <w:rFonts w:ascii="Times New Roman" w:hAnsi="Times New Roman" w:cs="Times New Roman"/>
          <w:szCs w:val="22"/>
        </w:rPr>
        <w:t xml:space="preserve">Compelled Disclosure.  Notwithstanding the provisions of Section 2, if the Recipient or any of its Representatives are required or requested to disclose any </w:t>
      </w:r>
      <w:r w:rsidR="00EE0DCF">
        <w:rPr>
          <w:rFonts w:ascii="Times New Roman" w:hAnsi="Times New Roman" w:cs="Times New Roman"/>
          <w:szCs w:val="22"/>
        </w:rPr>
        <w:t>Confidential Information</w:t>
      </w:r>
      <w:r w:rsidRPr="006F14E5">
        <w:rPr>
          <w:rFonts w:ascii="Times New Roman" w:hAnsi="Times New Roman" w:cs="Times New Roman"/>
          <w:szCs w:val="22"/>
        </w:rPr>
        <w:t xml:space="preserve"> pursuant to any applicable law, rule, regulation, subpoena, court order, similar judicial process, regulatory agency or stock exchange rule, the Recipient will, if possible, promptly notify the Disclosing Party of any such requirement so that the Disclosing Party, at its sole cost and expense, may seek an appropriate protective order or waive compliance with the provisions of this Agreement.  If such order is not obtained, or the Disclosing Party waives compliance with the provisions of this Agreement, the Recipient and its Representatives will disclose only that portion of the </w:t>
      </w:r>
      <w:r w:rsidR="00EE0DCF">
        <w:rPr>
          <w:rFonts w:ascii="Times New Roman" w:hAnsi="Times New Roman" w:cs="Times New Roman"/>
          <w:szCs w:val="22"/>
        </w:rPr>
        <w:t>Confidential Information</w:t>
      </w:r>
      <w:r w:rsidRPr="006F14E5">
        <w:rPr>
          <w:rFonts w:ascii="Times New Roman" w:hAnsi="Times New Roman" w:cs="Times New Roman"/>
          <w:szCs w:val="22"/>
        </w:rPr>
        <w:t xml:space="preserve"> which they are requested or required by the above person or process to so disclose.  </w:t>
      </w:r>
      <w:proofErr w:type="gramStart"/>
      <w:r w:rsidRPr="006F14E5">
        <w:rPr>
          <w:rFonts w:ascii="Times New Roman" w:hAnsi="Times New Roman" w:cs="Times New Roman"/>
          <w:szCs w:val="22"/>
        </w:rPr>
        <w:t>In the event that</w:t>
      </w:r>
      <w:proofErr w:type="gramEnd"/>
      <w:r w:rsidRPr="006F14E5">
        <w:rPr>
          <w:rFonts w:ascii="Times New Roman" w:hAnsi="Times New Roman" w:cs="Times New Roman"/>
          <w:szCs w:val="22"/>
        </w:rPr>
        <w:t xml:space="preserve"> the Recipient and its Representatives shall have complied fully with the provisions of this Section </w:t>
      </w:r>
      <w:r w:rsidR="00EB12D3">
        <w:rPr>
          <w:rFonts w:ascii="Times New Roman" w:hAnsi="Times New Roman" w:cs="Times New Roman"/>
          <w:szCs w:val="22"/>
        </w:rPr>
        <w:t>3</w:t>
      </w:r>
      <w:r w:rsidRPr="006F14E5">
        <w:rPr>
          <w:rFonts w:ascii="Times New Roman" w:hAnsi="Times New Roman" w:cs="Times New Roman"/>
          <w:szCs w:val="22"/>
        </w:rPr>
        <w:t>, the Disclosing Party agrees that such disclosure may be made by the Recipient and its Representatives without any liability hereunder.</w:t>
      </w:r>
    </w:p>
    <w:p w14:paraId="5FF01357" w14:textId="1822D769" w:rsidR="00F21CAB" w:rsidRDefault="00F21CAB" w:rsidP="00F75265">
      <w:pPr>
        <w:jc w:val="both"/>
        <w:rPr>
          <w:rFonts w:ascii="Times New Roman" w:hAnsi="Times New Roman" w:cs="Times New Roman"/>
          <w:szCs w:val="22"/>
        </w:rPr>
      </w:pPr>
    </w:p>
    <w:p w14:paraId="0BAE92B7" w14:textId="3346941C" w:rsidR="00F21CAB" w:rsidRPr="00F75265" w:rsidRDefault="00382672" w:rsidP="00F75265">
      <w:pPr>
        <w:jc w:val="both"/>
        <w:rPr>
          <w:rFonts w:ascii="Times New Roman" w:hAnsi="Times New Roman" w:cs="Times New Roman"/>
          <w:szCs w:val="22"/>
        </w:rPr>
      </w:pPr>
      <w:r>
        <w:rPr>
          <w:rFonts w:ascii="Times New Roman" w:hAnsi="Times New Roman" w:cs="Times New Roman"/>
          <w:szCs w:val="22"/>
        </w:rPr>
        <w:t>4</w:t>
      </w:r>
      <w:r w:rsidRPr="00F21CAB">
        <w:rPr>
          <w:rFonts w:ascii="Times New Roman" w:hAnsi="Times New Roman" w:cs="Times New Roman"/>
          <w:szCs w:val="22"/>
        </w:rPr>
        <w:t>.</w:t>
      </w:r>
      <w:r>
        <w:rPr>
          <w:rFonts w:ascii="Times New Roman" w:hAnsi="Times New Roman" w:cs="Times New Roman"/>
          <w:szCs w:val="22"/>
        </w:rPr>
        <w:tab/>
      </w:r>
      <w:r w:rsidRPr="00F21CAB">
        <w:rPr>
          <w:rFonts w:ascii="Times New Roman" w:hAnsi="Times New Roman" w:cs="Times New Roman"/>
          <w:szCs w:val="22"/>
        </w:rPr>
        <w:t xml:space="preserve">No Contact with Borrower without Consent.  Notwithstanding anything to the contrary set forth in this Agreement and without the prior written consent of the Disclosing Party, the Recipient and its Representatives shall not call, write, meet with, or have any other contact with any Person identified in the </w:t>
      </w:r>
      <w:r w:rsidR="00EE0DCF">
        <w:rPr>
          <w:rFonts w:ascii="Times New Roman" w:hAnsi="Times New Roman" w:cs="Times New Roman"/>
          <w:szCs w:val="22"/>
        </w:rPr>
        <w:t>Confidential Information</w:t>
      </w:r>
      <w:r w:rsidRPr="00F21CAB">
        <w:rPr>
          <w:rFonts w:ascii="Times New Roman" w:hAnsi="Times New Roman" w:cs="Times New Roman"/>
          <w:szCs w:val="22"/>
        </w:rPr>
        <w:t xml:space="preserve"> (including, without limitation, any borrowers, obligors, guarantors, property management companies, leasing agents, tenants or their respective legal counsel) regarding or in</w:t>
      </w:r>
      <w:r w:rsidR="00DB233F">
        <w:rPr>
          <w:rFonts w:ascii="Times New Roman" w:hAnsi="Times New Roman" w:cs="Times New Roman"/>
          <w:szCs w:val="22"/>
        </w:rPr>
        <w:t xml:space="preserve"> any</w:t>
      </w:r>
      <w:r w:rsidRPr="00F21CAB">
        <w:rPr>
          <w:rFonts w:ascii="Times New Roman" w:hAnsi="Times New Roman" w:cs="Times New Roman"/>
          <w:szCs w:val="22"/>
        </w:rPr>
        <w:t xml:space="preserve"> way relating to the </w:t>
      </w:r>
      <w:r w:rsidR="00EE0DCF">
        <w:rPr>
          <w:rFonts w:ascii="Times New Roman" w:hAnsi="Times New Roman" w:cs="Times New Roman"/>
          <w:szCs w:val="22"/>
        </w:rPr>
        <w:t>Confidential Information</w:t>
      </w:r>
      <w:r w:rsidRPr="00F21CAB">
        <w:rPr>
          <w:rFonts w:ascii="Times New Roman" w:hAnsi="Times New Roman" w:cs="Times New Roman"/>
          <w:szCs w:val="22"/>
        </w:rPr>
        <w:t xml:space="preserve"> or the Proposed Transaction.</w:t>
      </w:r>
      <w:r w:rsidR="00590DCB">
        <w:rPr>
          <w:rFonts w:ascii="Times New Roman" w:hAnsi="Times New Roman" w:cs="Times New Roman"/>
          <w:szCs w:val="22"/>
        </w:rPr>
        <w:t xml:space="preserve"> </w:t>
      </w:r>
    </w:p>
    <w:p w14:paraId="6367F1A4" w14:textId="77777777" w:rsidR="00873912" w:rsidRPr="00F75265" w:rsidRDefault="00873912" w:rsidP="00F75265">
      <w:pPr>
        <w:jc w:val="both"/>
        <w:rPr>
          <w:rFonts w:ascii="Times New Roman" w:hAnsi="Times New Roman" w:cs="Times New Roman"/>
          <w:szCs w:val="22"/>
        </w:rPr>
      </w:pPr>
    </w:p>
    <w:p w14:paraId="25AE0582" w14:textId="05ABCB4C" w:rsidR="00873912" w:rsidRPr="00F75265" w:rsidRDefault="00382672" w:rsidP="00F75265">
      <w:pPr>
        <w:jc w:val="both"/>
        <w:rPr>
          <w:rFonts w:ascii="Times New Roman" w:hAnsi="Times New Roman" w:cs="Times New Roman"/>
          <w:szCs w:val="22"/>
        </w:rPr>
      </w:pPr>
      <w:r>
        <w:rPr>
          <w:rFonts w:ascii="Times New Roman" w:hAnsi="Times New Roman" w:cs="Times New Roman"/>
          <w:szCs w:val="22"/>
        </w:rPr>
        <w:t>5</w:t>
      </w:r>
      <w:r w:rsidRPr="00F75265">
        <w:rPr>
          <w:rFonts w:ascii="Times New Roman" w:hAnsi="Times New Roman" w:cs="Times New Roman"/>
          <w:szCs w:val="22"/>
        </w:rPr>
        <w:t xml:space="preserve">. </w:t>
      </w:r>
      <w:r w:rsidR="00416C23" w:rsidRPr="00F75265">
        <w:rPr>
          <w:rFonts w:ascii="Times New Roman" w:hAnsi="Times New Roman" w:cs="Times New Roman"/>
          <w:szCs w:val="22"/>
        </w:rPr>
        <w:tab/>
      </w:r>
      <w:r w:rsidRPr="00F75265">
        <w:rPr>
          <w:rFonts w:ascii="Times New Roman" w:hAnsi="Times New Roman" w:cs="Times New Roman"/>
          <w:szCs w:val="22"/>
        </w:rPr>
        <w:t xml:space="preserve">No License. This Agreement entitles </w:t>
      </w:r>
      <w:r w:rsidR="00370EC1">
        <w:rPr>
          <w:rFonts w:ascii="Times New Roman" w:hAnsi="Times New Roman" w:cs="Times New Roman"/>
          <w:szCs w:val="22"/>
        </w:rPr>
        <w:t>Recipient</w:t>
      </w:r>
      <w:r w:rsidRPr="00F75265">
        <w:rPr>
          <w:rFonts w:ascii="Times New Roman" w:hAnsi="Times New Roman" w:cs="Times New Roman"/>
          <w:szCs w:val="22"/>
        </w:rPr>
        <w:t xml:space="preserve"> to use the Confidential Information solely for the </w:t>
      </w:r>
      <w:r w:rsidR="006F14E5">
        <w:rPr>
          <w:rFonts w:ascii="Times New Roman" w:hAnsi="Times New Roman" w:cs="Times New Roman"/>
          <w:szCs w:val="22"/>
        </w:rPr>
        <w:t>Proposed Transaction</w:t>
      </w:r>
      <w:r w:rsidRPr="00F75265">
        <w:rPr>
          <w:rFonts w:ascii="Times New Roman" w:hAnsi="Times New Roman" w:cs="Times New Roman"/>
          <w:szCs w:val="22"/>
        </w:rPr>
        <w:t xml:space="preserve">. Upon the written request of the Disclosing Party, </w:t>
      </w:r>
      <w:r w:rsidR="00370EC1">
        <w:rPr>
          <w:rFonts w:ascii="Times New Roman" w:hAnsi="Times New Roman" w:cs="Times New Roman"/>
          <w:szCs w:val="22"/>
        </w:rPr>
        <w:t>Recipient</w:t>
      </w:r>
      <w:r w:rsidRPr="00F75265">
        <w:rPr>
          <w:rFonts w:ascii="Times New Roman" w:hAnsi="Times New Roman" w:cs="Times New Roman"/>
          <w:szCs w:val="22"/>
        </w:rPr>
        <w:t xml:space="preserve"> shall promptly return to Disclosing Party all tangible materials (including, but not limited to, printed materials and software disks or other electronic storage media) containing any Confidential Information received from Disclosing Party (and the </w:t>
      </w:r>
      <w:r w:rsidR="00370EC1">
        <w:rPr>
          <w:rFonts w:ascii="Times New Roman" w:hAnsi="Times New Roman" w:cs="Times New Roman"/>
          <w:szCs w:val="22"/>
        </w:rPr>
        <w:t>Recipient</w:t>
      </w:r>
      <w:r w:rsidRPr="00F75265">
        <w:rPr>
          <w:rFonts w:ascii="Times New Roman" w:hAnsi="Times New Roman" w:cs="Times New Roman"/>
          <w:szCs w:val="22"/>
        </w:rPr>
        <w:t xml:space="preserve"> shall destroy any copies or derivative works created from the Confidential </w:t>
      </w:r>
      <w:r w:rsidRPr="00F75265">
        <w:rPr>
          <w:rFonts w:ascii="Times New Roman" w:hAnsi="Times New Roman" w:cs="Times New Roman"/>
          <w:szCs w:val="22"/>
        </w:rPr>
        <w:lastRenderedPageBreak/>
        <w:t xml:space="preserve">Information by </w:t>
      </w:r>
      <w:r w:rsidR="00370EC1">
        <w:rPr>
          <w:rFonts w:ascii="Times New Roman" w:hAnsi="Times New Roman" w:cs="Times New Roman"/>
          <w:szCs w:val="22"/>
        </w:rPr>
        <w:t>Recipient</w:t>
      </w:r>
      <w:r w:rsidRPr="00F75265">
        <w:rPr>
          <w:rFonts w:ascii="Times New Roman" w:hAnsi="Times New Roman" w:cs="Times New Roman"/>
          <w:szCs w:val="22"/>
        </w:rPr>
        <w:t xml:space="preserve"> and any materials in which the Confidential Information is quoted, discussed, paraphrased or explained, and shall certify such destruction to the Disclosing Party in writing)</w:t>
      </w:r>
      <w:r w:rsidR="00DB3DDB">
        <w:rPr>
          <w:rFonts w:ascii="Times New Roman" w:hAnsi="Times New Roman" w:cs="Times New Roman"/>
          <w:szCs w:val="22"/>
        </w:rPr>
        <w:t xml:space="preserve"> </w:t>
      </w:r>
      <w:r w:rsidR="00DB3DDB" w:rsidRPr="00DB3DDB">
        <w:rPr>
          <w:rFonts w:ascii="Times New Roman" w:hAnsi="Times New Roman" w:cs="Times New Roman"/>
          <w:szCs w:val="22"/>
        </w:rPr>
        <w:t xml:space="preserve">unless such </w:t>
      </w:r>
      <w:r w:rsidR="00EE0DCF">
        <w:rPr>
          <w:rFonts w:ascii="Times New Roman" w:hAnsi="Times New Roman" w:cs="Times New Roman"/>
          <w:szCs w:val="22"/>
        </w:rPr>
        <w:t>Confidential Information</w:t>
      </w:r>
      <w:r w:rsidR="00DB3DDB" w:rsidRPr="00DB3DDB">
        <w:rPr>
          <w:rFonts w:ascii="Times New Roman" w:hAnsi="Times New Roman" w:cs="Times New Roman"/>
          <w:szCs w:val="22"/>
        </w:rPr>
        <w:t xml:space="preserve"> is required to be retained pursuant to applicable law, regulation or internal document retention policies.  If the Recipient retains archival copies of any </w:t>
      </w:r>
      <w:r w:rsidR="00EE0DCF">
        <w:rPr>
          <w:rFonts w:ascii="Times New Roman" w:hAnsi="Times New Roman" w:cs="Times New Roman"/>
          <w:szCs w:val="22"/>
        </w:rPr>
        <w:t>Confidential Information</w:t>
      </w:r>
      <w:r w:rsidR="00DB3DDB" w:rsidRPr="00DB3DDB">
        <w:rPr>
          <w:rFonts w:ascii="Times New Roman" w:hAnsi="Times New Roman" w:cs="Times New Roman"/>
          <w:szCs w:val="22"/>
        </w:rPr>
        <w:t>, including copies on electronic backup media, then, notwithstanding Section 10A(b) of the Securities Act of 1934, the Recipient shall continue to maintain the confidentiality of all information protected by the Gramm-Leach-Bliley Act of 1999 (Public Law 106-102, 113 Stat. 1138), the regulations promulgated thereunder, or other applicable law now or hereafter in effect</w:t>
      </w:r>
      <w:r w:rsidRPr="00F75265">
        <w:rPr>
          <w:rFonts w:ascii="Times New Roman" w:hAnsi="Times New Roman" w:cs="Times New Roman"/>
          <w:szCs w:val="22"/>
        </w:rPr>
        <w:t xml:space="preserve">. The confidentiality obligations set forth in this Agreement shall remain in full force and effect despite the return or destruction of such Confidential Information. </w:t>
      </w:r>
    </w:p>
    <w:p w14:paraId="20161968" w14:textId="359C751E" w:rsidR="00873912" w:rsidRDefault="00873912" w:rsidP="00F75265">
      <w:pPr>
        <w:jc w:val="both"/>
        <w:rPr>
          <w:rFonts w:ascii="Times New Roman" w:hAnsi="Times New Roman" w:cs="Times New Roman"/>
          <w:szCs w:val="22"/>
        </w:rPr>
      </w:pPr>
    </w:p>
    <w:p w14:paraId="4E45C8CE" w14:textId="6154D67A" w:rsidR="00DB3DDB" w:rsidRDefault="00382672" w:rsidP="00C273D8">
      <w:pPr>
        <w:jc w:val="both"/>
        <w:rPr>
          <w:rFonts w:ascii="Times New Roman" w:hAnsi="Times New Roman" w:cs="Times New Roman"/>
          <w:szCs w:val="22"/>
        </w:rPr>
      </w:pPr>
      <w:r>
        <w:rPr>
          <w:rFonts w:ascii="Times New Roman" w:hAnsi="Times New Roman" w:cs="Times New Roman"/>
          <w:szCs w:val="22"/>
        </w:rPr>
        <w:t>6</w:t>
      </w:r>
      <w:r w:rsidRPr="00DB3DDB">
        <w:rPr>
          <w:rFonts w:ascii="Times New Roman" w:hAnsi="Times New Roman" w:cs="Times New Roman"/>
          <w:szCs w:val="22"/>
        </w:rPr>
        <w:t>.</w:t>
      </w:r>
      <w:r w:rsidR="00DD7907">
        <w:rPr>
          <w:rFonts w:ascii="Times New Roman" w:hAnsi="Times New Roman" w:cs="Times New Roman"/>
          <w:szCs w:val="22"/>
        </w:rPr>
        <w:tab/>
      </w:r>
      <w:r w:rsidRPr="00DB3DDB">
        <w:rPr>
          <w:rFonts w:ascii="Times New Roman" w:hAnsi="Times New Roman" w:cs="Times New Roman"/>
          <w:szCs w:val="22"/>
        </w:rPr>
        <w:t xml:space="preserve">Data Breach.  </w:t>
      </w:r>
      <w:proofErr w:type="gramStart"/>
      <w:r w:rsidRPr="00DB3DDB">
        <w:rPr>
          <w:rFonts w:ascii="Times New Roman" w:hAnsi="Times New Roman" w:cs="Times New Roman"/>
          <w:szCs w:val="22"/>
        </w:rPr>
        <w:t>In the event that</w:t>
      </w:r>
      <w:proofErr w:type="gramEnd"/>
      <w:r w:rsidRPr="00DB3DDB">
        <w:rPr>
          <w:rFonts w:ascii="Times New Roman" w:hAnsi="Times New Roman" w:cs="Times New Roman"/>
          <w:szCs w:val="22"/>
        </w:rPr>
        <w:t xml:space="preserve"> Recipient or its Representative(s) has any reason to believe that any data breach involving </w:t>
      </w:r>
      <w:r w:rsidR="00EE0DCF">
        <w:rPr>
          <w:rFonts w:ascii="Times New Roman" w:hAnsi="Times New Roman" w:cs="Times New Roman"/>
          <w:szCs w:val="22"/>
        </w:rPr>
        <w:t>Confidential Information</w:t>
      </w:r>
      <w:r w:rsidRPr="00DB3DDB">
        <w:rPr>
          <w:rFonts w:ascii="Times New Roman" w:hAnsi="Times New Roman" w:cs="Times New Roman"/>
          <w:szCs w:val="22"/>
        </w:rPr>
        <w:t xml:space="preserve"> has occurred, Recipient shall: (a) immediately notify Disclosing Party of such data breach; and (b) immediately take appropriate action to remedy the data breach.  For purposes of this Section </w:t>
      </w:r>
      <w:r w:rsidR="00C273D8">
        <w:rPr>
          <w:rFonts w:ascii="Times New Roman" w:hAnsi="Times New Roman" w:cs="Times New Roman"/>
          <w:szCs w:val="22"/>
        </w:rPr>
        <w:t>6</w:t>
      </w:r>
      <w:r w:rsidRPr="00DB3DDB">
        <w:rPr>
          <w:rFonts w:ascii="Times New Roman" w:hAnsi="Times New Roman" w:cs="Times New Roman"/>
          <w:szCs w:val="22"/>
        </w:rPr>
        <w:t xml:space="preserve">, a data breach includes, but is not limited to, any corruption or loss of </w:t>
      </w:r>
      <w:r w:rsidR="00EE0DCF">
        <w:rPr>
          <w:rFonts w:ascii="Times New Roman" w:hAnsi="Times New Roman" w:cs="Times New Roman"/>
          <w:szCs w:val="22"/>
        </w:rPr>
        <w:t>Confidential Information</w:t>
      </w:r>
      <w:r w:rsidRPr="00DB3DDB">
        <w:rPr>
          <w:rFonts w:ascii="Times New Roman" w:hAnsi="Times New Roman" w:cs="Times New Roman"/>
          <w:szCs w:val="22"/>
        </w:rPr>
        <w:t xml:space="preserve"> or unauthorized access to </w:t>
      </w:r>
      <w:r w:rsidR="00EE0DCF">
        <w:rPr>
          <w:rFonts w:ascii="Times New Roman" w:hAnsi="Times New Roman" w:cs="Times New Roman"/>
          <w:szCs w:val="22"/>
        </w:rPr>
        <w:t>Confidential Information</w:t>
      </w:r>
      <w:r w:rsidRPr="00DB3DDB">
        <w:rPr>
          <w:rFonts w:ascii="Times New Roman" w:hAnsi="Times New Roman" w:cs="Times New Roman"/>
          <w:szCs w:val="22"/>
        </w:rPr>
        <w:t>, whether electronic or otherwise. Recipient understands and acknowledges that Disclosing Party has an affirmative obligation to require that Recipient notify Disclosing Party of any data breach so that Disclosing Party can implement its response program to prevent misuse of its customers’ personal information</w:t>
      </w:r>
      <w:r w:rsidR="00370EC1">
        <w:rPr>
          <w:rFonts w:ascii="Times New Roman" w:hAnsi="Times New Roman" w:cs="Times New Roman"/>
          <w:szCs w:val="22"/>
        </w:rPr>
        <w:t>.</w:t>
      </w:r>
    </w:p>
    <w:p w14:paraId="7EF4483E" w14:textId="77777777" w:rsidR="00DB3DDB" w:rsidRPr="00F75265" w:rsidRDefault="00DB3DDB" w:rsidP="00F75265">
      <w:pPr>
        <w:jc w:val="both"/>
        <w:rPr>
          <w:rFonts w:ascii="Times New Roman" w:hAnsi="Times New Roman" w:cs="Times New Roman"/>
          <w:szCs w:val="22"/>
        </w:rPr>
      </w:pPr>
    </w:p>
    <w:p w14:paraId="0AD961B5" w14:textId="40C682E5" w:rsidR="00873912" w:rsidRPr="00F75265" w:rsidRDefault="00382672" w:rsidP="00F75265">
      <w:pPr>
        <w:jc w:val="both"/>
        <w:rPr>
          <w:rFonts w:ascii="Times New Roman" w:hAnsi="Times New Roman" w:cs="Times New Roman"/>
          <w:szCs w:val="22"/>
        </w:rPr>
      </w:pPr>
      <w:r>
        <w:rPr>
          <w:rFonts w:ascii="Times New Roman" w:hAnsi="Times New Roman" w:cs="Times New Roman"/>
          <w:szCs w:val="22"/>
        </w:rPr>
        <w:t>7</w:t>
      </w:r>
      <w:r w:rsidRPr="00F75265">
        <w:rPr>
          <w:rFonts w:ascii="Times New Roman" w:hAnsi="Times New Roman" w:cs="Times New Roman"/>
          <w:szCs w:val="22"/>
        </w:rPr>
        <w:t xml:space="preserve">. </w:t>
      </w:r>
      <w:r w:rsidR="00416C23" w:rsidRPr="00F75265">
        <w:rPr>
          <w:rFonts w:ascii="Times New Roman" w:hAnsi="Times New Roman" w:cs="Times New Roman"/>
          <w:szCs w:val="22"/>
        </w:rPr>
        <w:tab/>
      </w:r>
      <w:r w:rsidRPr="00F75265">
        <w:rPr>
          <w:rFonts w:ascii="Times New Roman" w:hAnsi="Times New Roman" w:cs="Times New Roman"/>
          <w:szCs w:val="22"/>
        </w:rPr>
        <w:t xml:space="preserve">Term. This Agreement shall commence on the date hereof and expire on the </w:t>
      </w:r>
      <w:r w:rsidR="00CF7541">
        <w:rPr>
          <w:rFonts w:ascii="Times New Roman" w:hAnsi="Times New Roman" w:cs="Times New Roman"/>
          <w:szCs w:val="22"/>
        </w:rPr>
        <w:t xml:space="preserve">earlier to occur of (a) the date on which the Recipient purchases and the Disclosing Party transfers </w:t>
      </w:r>
      <w:r w:rsidR="00D168A0">
        <w:rPr>
          <w:rFonts w:ascii="Times New Roman" w:hAnsi="Times New Roman" w:cs="Times New Roman"/>
          <w:szCs w:val="22"/>
        </w:rPr>
        <w:t>Membership Interests</w:t>
      </w:r>
      <w:r w:rsidR="00CF7541">
        <w:rPr>
          <w:rFonts w:ascii="Times New Roman" w:hAnsi="Times New Roman" w:cs="Times New Roman"/>
          <w:szCs w:val="22"/>
        </w:rPr>
        <w:t xml:space="preserve"> pursuant to the Proposed Transaction; or</w:t>
      </w:r>
      <w:r w:rsidR="00D652DF">
        <w:rPr>
          <w:rFonts w:ascii="Times New Roman" w:hAnsi="Times New Roman" w:cs="Times New Roman"/>
          <w:szCs w:val="22"/>
        </w:rPr>
        <w:t xml:space="preserve"> (b)</w:t>
      </w:r>
      <w:r w:rsidR="00CF7541">
        <w:rPr>
          <w:rFonts w:ascii="Times New Roman" w:hAnsi="Times New Roman" w:cs="Times New Roman"/>
          <w:szCs w:val="22"/>
        </w:rPr>
        <w:t xml:space="preserve"> 12 months from </w:t>
      </w:r>
      <w:r w:rsidRPr="00F75265">
        <w:rPr>
          <w:rFonts w:ascii="Times New Roman" w:hAnsi="Times New Roman" w:cs="Times New Roman"/>
          <w:szCs w:val="22"/>
        </w:rPr>
        <w:t xml:space="preserve">the date hereof. Nothing herein shall be construed to waive, </w:t>
      </w:r>
      <w:proofErr w:type="gramStart"/>
      <w:r w:rsidRPr="00F75265">
        <w:rPr>
          <w:rFonts w:ascii="Times New Roman" w:hAnsi="Times New Roman" w:cs="Times New Roman"/>
          <w:szCs w:val="22"/>
        </w:rPr>
        <w:t>abridge</w:t>
      </w:r>
      <w:proofErr w:type="gramEnd"/>
      <w:r w:rsidRPr="00F75265">
        <w:rPr>
          <w:rFonts w:ascii="Times New Roman" w:hAnsi="Times New Roman" w:cs="Times New Roman"/>
          <w:szCs w:val="22"/>
        </w:rPr>
        <w:t xml:space="preserve"> or otherwise limit any greater or longer protections afforded to trade secrets under applicable law. </w:t>
      </w:r>
    </w:p>
    <w:p w14:paraId="508615B3" w14:textId="77777777" w:rsidR="00873912" w:rsidRPr="00F75265" w:rsidRDefault="00873912" w:rsidP="00F75265">
      <w:pPr>
        <w:jc w:val="both"/>
        <w:rPr>
          <w:rFonts w:ascii="Times New Roman" w:hAnsi="Times New Roman" w:cs="Times New Roman"/>
          <w:szCs w:val="22"/>
        </w:rPr>
      </w:pPr>
    </w:p>
    <w:p w14:paraId="3ADD838E" w14:textId="40FF2DF4" w:rsidR="00873912" w:rsidRPr="00F75265" w:rsidRDefault="00382672" w:rsidP="00F75265">
      <w:pPr>
        <w:jc w:val="both"/>
        <w:rPr>
          <w:rFonts w:ascii="Times New Roman" w:hAnsi="Times New Roman" w:cs="Times New Roman"/>
          <w:szCs w:val="22"/>
        </w:rPr>
      </w:pPr>
      <w:r>
        <w:rPr>
          <w:rFonts w:ascii="Times New Roman" w:hAnsi="Times New Roman" w:cs="Times New Roman"/>
          <w:szCs w:val="22"/>
        </w:rPr>
        <w:t>8</w:t>
      </w:r>
      <w:r w:rsidRPr="00F75265">
        <w:rPr>
          <w:rFonts w:ascii="Times New Roman" w:hAnsi="Times New Roman" w:cs="Times New Roman"/>
          <w:szCs w:val="22"/>
        </w:rPr>
        <w:t xml:space="preserve">. </w:t>
      </w:r>
      <w:r w:rsidR="00416C23" w:rsidRPr="00F75265">
        <w:rPr>
          <w:rFonts w:ascii="Times New Roman" w:hAnsi="Times New Roman" w:cs="Times New Roman"/>
          <w:szCs w:val="22"/>
        </w:rPr>
        <w:tab/>
      </w:r>
      <w:r w:rsidRPr="00F75265">
        <w:rPr>
          <w:rFonts w:ascii="Times New Roman" w:hAnsi="Times New Roman" w:cs="Times New Roman"/>
          <w:szCs w:val="22"/>
        </w:rPr>
        <w:t xml:space="preserve">No Waiver. </w:t>
      </w:r>
      <w:r w:rsidR="00370EC1">
        <w:rPr>
          <w:rFonts w:ascii="Times New Roman" w:hAnsi="Times New Roman" w:cs="Times New Roman"/>
          <w:szCs w:val="22"/>
        </w:rPr>
        <w:t>Recipient</w:t>
      </w:r>
      <w:r w:rsidRPr="00F75265">
        <w:rPr>
          <w:rFonts w:ascii="Times New Roman" w:hAnsi="Times New Roman" w:cs="Times New Roman"/>
          <w:szCs w:val="22"/>
        </w:rPr>
        <w:t xml:space="preserve"> understands and agrees that no failure or delay by Disclosing Party in exercising any right, power or privilege under this Agreement will operate as a waiver thereof, nor will any single or partial exercise thereof preclude any other or future exercise thereof or the exercise of any other right, </w:t>
      </w:r>
      <w:proofErr w:type="gramStart"/>
      <w:r w:rsidRPr="00F75265">
        <w:rPr>
          <w:rFonts w:ascii="Times New Roman" w:hAnsi="Times New Roman" w:cs="Times New Roman"/>
          <w:szCs w:val="22"/>
        </w:rPr>
        <w:t>power</w:t>
      </w:r>
      <w:proofErr w:type="gramEnd"/>
      <w:r w:rsidRPr="00F75265">
        <w:rPr>
          <w:rFonts w:ascii="Times New Roman" w:hAnsi="Times New Roman" w:cs="Times New Roman"/>
          <w:szCs w:val="22"/>
        </w:rPr>
        <w:t xml:space="preserve"> or privilege hereunder. </w:t>
      </w:r>
    </w:p>
    <w:p w14:paraId="5F0CB5CD" w14:textId="77777777" w:rsidR="00873912" w:rsidRPr="00F75265" w:rsidRDefault="00873912" w:rsidP="00F75265">
      <w:pPr>
        <w:jc w:val="both"/>
        <w:rPr>
          <w:rFonts w:ascii="Times New Roman" w:hAnsi="Times New Roman" w:cs="Times New Roman"/>
          <w:szCs w:val="22"/>
        </w:rPr>
      </w:pPr>
    </w:p>
    <w:p w14:paraId="05A763CD" w14:textId="0BAAB8CA" w:rsidR="00873912" w:rsidRPr="00F75265" w:rsidRDefault="00382672" w:rsidP="00F75265">
      <w:pPr>
        <w:jc w:val="both"/>
        <w:rPr>
          <w:rFonts w:ascii="Times New Roman" w:hAnsi="Times New Roman" w:cs="Times New Roman"/>
          <w:szCs w:val="22"/>
        </w:rPr>
      </w:pPr>
      <w:r>
        <w:rPr>
          <w:rFonts w:ascii="Times New Roman" w:hAnsi="Times New Roman" w:cs="Times New Roman"/>
          <w:szCs w:val="22"/>
        </w:rPr>
        <w:t>9</w:t>
      </w:r>
      <w:r w:rsidRPr="00F75265">
        <w:rPr>
          <w:rFonts w:ascii="Times New Roman" w:hAnsi="Times New Roman" w:cs="Times New Roman"/>
          <w:szCs w:val="22"/>
        </w:rPr>
        <w:t xml:space="preserve">. </w:t>
      </w:r>
      <w:r w:rsidR="00416C23" w:rsidRPr="00F75265">
        <w:rPr>
          <w:rFonts w:ascii="Times New Roman" w:hAnsi="Times New Roman" w:cs="Times New Roman"/>
          <w:szCs w:val="22"/>
        </w:rPr>
        <w:tab/>
      </w:r>
      <w:r w:rsidR="00674C41">
        <w:rPr>
          <w:rFonts w:ascii="Times New Roman" w:hAnsi="Times New Roman" w:cs="Times New Roman"/>
          <w:szCs w:val="22"/>
        </w:rPr>
        <w:t xml:space="preserve">Indemnification; </w:t>
      </w:r>
      <w:r w:rsidRPr="00F75265">
        <w:rPr>
          <w:rFonts w:ascii="Times New Roman" w:hAnsi="Times New Roman" w:cs="Times New Roman"/>
          <w:szCs w:val="22"/>
        </w:rPr>
        <w:t xml:space="preserve">Injunctive Relief. </w:t>
      </w:r>
      <w:r w:rsidR="00674C41" w:rsidRPr="00674C41">
        <w:rPr>
          <w:rFonts w:ascii="Times New Roman" w:hAnsi="Times New Roman" w:cs="Times New Roman"/>
          <w:szCs w:val="22"/>
        </w:rPr>
        <w:t xml:space="preserve">Recipient agrees to indemnify, defend and hold harmless </w:t>
      </w:r>
      <w:r w:rsidR="00674C41">
        <w:rPr>
          <w:rFonts w:ascii="Times New Roman" w:hAnsi="Times New Roman" w:cs="Times New Roman"/>
          <w:szCs w:val="22"/>
        </w:rPr>
        <w:t>Disclosing Party</w:t>
      </w:r>
      <w:r w:rsidR="00674C41" w:rsidRPr="00674C41">
        <w:rPr>
          <w:rFonts w:ascii="Times New Roman" w:hAnsi="Times New Roman" w:cs="Times New Roman"/>
          <w:szCs w:val="22"/>
        </w:rPr>
        <w:t xml:space="preserve"> (including, without limitation, its officers, directors, shareholders, employees, agents, successors, and assigns) from and against any and all claims, debts, liabilities, damages, demands, obligations, costs, expenses (including, without limitation, reasonable attorneys’ fees and court costs), actions and causes of action in any way arising from or related to (</w:t>
      </w:r>
      <w:proofErr w:type="spellStart"/>
      <w:r w:rsidR="00674C41" w:rsidRPr="00674C41">
        <w:rPr>
          <w:rFonts w:ascii="Times New Roman" w:hAnsi="Times New Roman" w:cs="Times New Roman"/>
          <w:szCs w:val="22"/>
        </w:rPr>
        <w:t>i</w:t>
      </w:r>
      <w:proofErr w:type="spellEnd"/>
      <w:r w:rsidR="00674C41" w:rsidRPr="00674C41">
        <w:rPr>
          <w:rFonts w:ascii="Times New Roman" w:hAnsi="Times New Roman" w:cs="Times New Roman"/>
          <w:szCs w:val="22"/>
        </w:rPr>
        <w:t>) the breach of any of the terms and provisions of this Agreement by Recipient or any party acting by or through Recipient (including, without limitation, any Representative</w:t>
      </w:r>
      <w:r w:rsidR="00674C41">
        <w:rPr>
          <w:rFonts w:ascii="Times New Roman" w:hAnsi="Times New Roman" w:cs="Times New Roman"/>
          <w:szCs w:val="22"/>
        </w:rPr>
        <w:t>s</w:t>
      </w:r>
      <w:r w:rsidR="00674C41" w:rsidRPr="00674C41">
        <w:rPr>
          <w:rFonts w:ascii="Times New Roman" w:hAnsi="Times New Roman" w:cs="Times New Roman"/>
          <w:szCs w:val="22"/>
        </w:rPr>
        <w:t xml:space="preserve">) or (ii) the enforcement of this indemnity.   </w:t>
      </w:r>
      <w:r w:rsidR="00370EC1">
        <w:rPr>
          <w:rFonts w:ascii="Times New Roman" w:hAnsi="Times New Roman" w:cs="Times New Roman"/>
          <w:szCs w:val="22"/>
        </w:rPr>
        <w:t>Recipient</w:t>
      </w:r>
      <w:r w:rsidRPr="00F75265">
        <w:rPr>
          <w:rFonts w:ascii="Times New Roman" w:hAnsi="Times New Roman" w:cs="Times New Roman"/>
          <w:szCs w:val="22"/>
        </w:rPr>
        <w:t xml:space="preserve"> further understands and agrees that money damages may not be a sufficient remedy for any breach of this Agreement by </w:t>
      </w:r>
      <w:r w:rsidR="00370EC1">
        <w:rPr>
          <w:rFonts w:ascii="Times New Roman" w:hAnsi="Times New Roman" w:cs="Times New Roman"/>
          <w:szCs w:val="22"/>
        </w:rPr>
        <w:t>Recipient</w:t>
      </w:r>
      <w:r w:rsidRPr="00F75265">
        <w:rPr>
          <w:rFonts w:ascii="Times New Roman" w:hAnsi="Times New Roman" w:cs="Times New Roman"/>
          <w:szCs w:val="22"/>
        </w:rPr>
        <w:t xml:space="preserve"> and that Disclosing Party will be entitled to equitable relief, including injunction and specific performance, as a remedy for any such breach. Such remedies will not be deemed to be the exclusive remedies for a breach by </w:t>
      </w:r>
      <w:r w:rsidR="00370EC1">
        <w:rPr>
          <w:rFonts w:ascii="Times New Roman" w:hAnsi="Times New Roman" w:cs="Times New Roman"/>
          <w:szCs w:val="22"/>
        </w:rPr>
        <w:t>Recipient</w:t>
      </w:r>
      <w:r w:rsidRPr="00F75265">
        <w:rPr>
          <w:rFonts w:ascii="Times New Roman" w:hAnsi="Times New Roman" w:cs="Times New Roman"/>
          <w:szCs w:val="22"/>
        </w:rPr>
        <w:t xml:space="preserve"> of this Agreement but will be in addition to all other remedies available at law or in equity by Disclosing Party.  </w:t>
      </w:r>
    </w:p>
    <w:p w14:paraId="01AC5949" w14:textId="27B2A987" w:rsidR="00873912" w:rsidRPr="00F75265" w:rsidRDefault="00873912" w:rsidP="00F75265">
      <w:pPr>
        <w:jc w:val="both"/>
        <w:rPr>
          <w:rFonts w:ascii="Times New Roman" w:hAnsi="Times New Roman" w:cs="Times New Roman"/>
          <w:szCs w:val="22"/>
        </w:rPr>
      </w:pPr>
    </w:p>
    <w:p w14:paraId="3AB20BF2" w14:textId="2E2596C5" w:rsidR="00873912" w:rsidRPr="00F75265" w:rsidRDefault="00382672">
      <w:pPr>
        <w:jc w:val="both"/>
        <w:rPr>
          <w:rFonts w:ascii="Times New Roman" w:hAnsi="Times New Roman" w:cs="Times New Roman"/>
          <w:szCs w:val="22"/>
        </w:rPr>
      </w:pPr>
      <w:r>
        <w:rPr>
          <w:rFonts w:ascii="Times New Roman" w:hAnsi="Times New Roman" w:cs="Times New Roman"/>
          <w:szCs w:val="22"/>
        </w:rPr>
        <w:t>1</w:t>
      </w:r>
      <w:r w:rsidR="00283468">
        <w:rPr>
          <w:rFonts w:ascii="Times New Roman" w:hAnsi="Times New Roman" w:cs="Times New Roman"/>
          <w:szCs w:val="22"/>
        </w:rPr>
        <w:t>0</w:t>
      </w:r>
      <w:r w:rsidRPr="00F75265">
        <w:rPr>
          <w:rFonts w:ascii="Times New Roman" w:hAnsi="Times New Roman" w:cs="Times New Roman"/>
          <w:szCs w:val="22"/>
        </w:rPr>
        <w:t xml:space="preserve">. </w:t>
      </w:r>
      <w:r w:rsidR="00416C23" w:rsidRPr="00F75265">
        <w:rPr>
          <w:rFonts w:ascii="Times New Roman" w:hAnsi="Times New Roman" w:cs="Times New Roman"/>
          <w:szCs w:val="22"/>
        </w:rPr>
        <w:tab/>
      </w:r>
      <w:r w:rsidRPr="00F75265">
        <w:rPr>
          <w:rFonts w:ascii="Times New Roman" w:hAnsi="Times New Roman" w:cs="Times New Roman"/>
          <w:szCs w:val="22"/>
        </w:rPr>
        <w:t xml:space="preserve">Governing Law. This Agreement will be governed and construed in accordance with the laws of </w:t>
      </w:r>
      <w:r w:rsidR="00F52E04">
        <w:rPr>
          <w:rFonts w:ascii="Times New Roman" w:hAnsi="Times New Roman" w:cs="Times New Roman"/>
          <w:szCs w:val="22"/>
        </w:rPr>
        <w:t>New York</w:t>
      </w:r>
      <w:r w:rsidR="00416C23" w:rsidRPr="00F75265">
        <w:rPr>
          <w:rFonts w:ascii="Times New Roman" w:hAnsi="Times New Roman" w:cs="Times New Roman"/>
          <w:szCs w:val="22"/>
        </w:rPr>
        <w:t xml:space="preserve">. </w:t>
      </w:r>
      <w:r w:rsidRPr="00F75265">
        <w:rPr>
          <w:rFonts w:ascii="Times New Roman" w:hAnsi="Times New Roman" w:cs="Times New Roman"/>
          <w:szCs w:val="22"/>
        </w:rPr>
        <w:t xml:space="preserve"> Both Parties irrevocably consent to the jurisdiction of the federal and state courts presiding in </w:t>
      </w:r>
      <w:r w:rsidR="00F52E04">
        <w:rPr>
          <w:rFonts w:ascii="Times New Roman" w:hAnsi="Times New Roman" w:cs="Times New Roman"/>
          <w:szCs w:val="22"/>
        </w:rPr>
        <w:t xml:space="preserve">New York </w:t>
      </w:r>
      <w:r w:rsidRPr="00F75265">
        <w:rPr>
          <w:rFonts w:ascii="Times New Roman" w:hAnsi="Times New Roman" w:cs="Times New Roman"/>
          <w:szCs w:val="22"/>
        </w:rPr>
        <w:t xml:space="preserve">for any disputes related to this Agreement, waive any objections based on inconvenient forum or improper venue, and agree that all proceedings arising out of or in connection with this Agreement or the transactions contemplated hereby shall be brought solely in such courts. </w:t>
      </w:r>
    </w:p>
    <w:p w14:paraId="5B812658" w14:textId="77777777" w:rsidR="00873912" w:rsidRPr="00F75265" w:rsidRDefault="00873912" w:rsidP="00F75265">
      <w:pPr>
        <w:jc w:val="both"/>
        <w:rPr>
          <w:rFonts w:ascii="Times New Roman" w:hAnsi="Times New Roman" w:cs="Times New Roman"/>
          <w:szCs w:val="22"/>
        </w:rPr>
      </w:pPr>
    </w:p>
    <w:p w14:paraId="54A0762B" w14:textId="056A0CC2" w:rsidR="00DB3DDB" w:rsidRDefault="00382672" w:rsidP="008166A8">
      <w:pPr>
        <w:jc w:val="both"/>
        <w:rPr>
          <w:rFonts w:ascii="Times New Roman" w:hAnsi="Times New Roman" w:cs="Times New Roman"/>
          <w:szCs w:val="22"/>
        </w:rPr>
      </w:pPr>
      <w:r>
        <w:rPr>
          <w:rFonts w:ascii="Times New Roman" w:hAnsi="Times New Roman" w:cs="Times New Roman"/>
          <w:szCs w:val="22"/>
        </w:rPr>
        <w:t>1</w:t>
      </w:r>
      <w:r w:rsidR="00283468">
        <w:rPr>
          <w:rFonts w:ascii="Times New Roman" w:hAnsi="Times New Roman" w:cs="Times New Roman"/>
          <w:szCs w:val="22"/>
        </w:rPr>
        <w:t>1</w:t>
      </w:r>
      <w:r w:rsidRPr="00DB3DDB">
        <w:rPr>
          <w:rFonts w:ascii="Times New Roman" w:hAnsi="Times New Roman" w:cs="Times New Roman"/>
          <w:szCs w:val="22"/>
        </w:rPr>
        <w:t xml:space="preserve">.  Representations and Warranties.  The Recipient hereby represents and warrants that, with respect to Proposed Transaction, the Recipient is (a) a principal investor and is not acting in any brokerage </w:t>
      </w:r>
      <w:r w:rsidRPr="00DB3DDB">
        <w:rPr>
          <w:rFonts w:ascii="Times New Roman" w:hAnsi="Times New Roman" w:cs="Times New Roman"/>
          <w:szCs w:val="22"/>
        </w:rPr>
        <w:lastRenderedPageBreak/>
        <w:t>capacity, including, without limitation, acting as an agent, representative or broker of any disclosed or undisclosed party and (b) an “accredited investor” as defined in Rule 501 of Regulation D.</w:t>
      </w:r>
    </w:p>
    <w:p w14:paraId="2DF910F2" w14:textId="470BEBE1" w:rsidR="00E836F1" w:rsidRDefault="00E836F1" w:rsidP="00F75265">
      <w:pPr>
        <w:jc w:val="both"/>
        <w:rPr>
          <w:rFonts w:ascii="Times New Roman" w:hAnsi="Times New Roman" w:cs="Times New Roman"/>
          <w:szCs w:val="22"/>
        </w:rPr>
      </w:pPr>
    </w:p>
    <w:p w14:paraId="2F64FA05" w14:textId="6A4BEA6C" w:rsidR="00E836F1" w:rsidRDefault="00382672" w:rsidP="00F75265">
      <w:pPr>
        <w:jc w:val="both"/>
        <w:rPr>
          <w:rFonts w:ascii="Times New Roman" w:hAnsi="Times New Roman" w:cs="Times New Roman"/>
          <w:szCs w:val="22"/>
        </w:rPr>
      </w:pPr>
      <w:r>
        <w:rPr>
          <w:rFonts w:ascii="Times New Roman" w:hAnsi="Times New Roman" w:cs="Times New Roman"/>
          <w:szCs w:val="22"/>
        </w:rPr>
        <w:t>1</w:t>
      </w:r>
      <w:r w:rsidR="00283468">
        <w:rPr>
          <w:rFonts w:ascii="Times New Roman" w:hAnsi="Times New Roman" w:cs="Times New Roman"/>
          <w:szCs w:val="22"/>
        </w:rPr>
        <w:t>2</w:t>
      </w:r>
      <w:r w:rsidRPr="00E836F1">
        <w:rPr>
          <w:rFonts w:ascii="Times New Roman" w:hAnsi="Times New Roman" w:cs="Times New Roman"/>
          <w:szCs w:val="22"/>
        </w:rPr>
        <w:t xml:space="preserve">.  Electronic Records and Signature. It is agreed by the </w:t>
      </w:r>
      <w:r w:rsidR="00EE0DCF">
        <w:rPr>
          <w:rFonts w:ascii="Times New Roman" w:hAnsi="Times New Roman" w:cs="Times New Roman"/>
          <w:szCs w:val="22"/>
        </w:rPr>
        <w:t>P</w:t>
      </w:r>
      <w:r w:rsidRPr="00E836F1">
        <w:rPr>
          <w:rFonts w:ascii="Times New Roman" w:hAnsi="Times New Roman" w:cs="Times New Roman"/>
          <w:szCs w:val="22"/>
        </w:rPr>
        <w:t>arties that, notwithstanding the use herein of the words "writing," "execution," "signed," "signature," or other words of similar import, the Parties intend that the use of electronic signatures and the keeping of records in electronic form be granted the same legal effect, validity or enforceability as a signature affixed by hand or the use of a paper-based record keeping system (as the case might be) to the extent and as provided for in any applicable law including the Federal Electronic Signatures in Global and National Commerce Act, the New York State Electronic Signatures and Records Act, or any other similar state laws based on the Uniform Electronic Transactions Act.</w:t>
      </w:r>
    </w:p>
    <w:p w14:paraId="73CA72E6" w14:textId="77777777" w:rsidR="00D14D2D" w:rsidRDefault="00D14D2D" w:rsidP="00F75265">
      <w:pPr>
        <w:jc w:val="both"/>
        <w:rPr>
          <w:rFonts w:ascii="Times New Roman" w:hAnsi="Times New Roman" w:cs="Times New Roman"/>
          <w:szCs w:val="22"/>
        </w:rPr>
      </w:pPr>
    </w:p>
    <w:p w14:paraId="7854108F" w14:textId="100C1872" w:rsidR="00E607C9" w:rsidRPr="00E607C9" w:rsidRDefault="00382672" w:rsidP="00EC32DD">
      <w:pPr>
        <w:tabs>
          <w:tab w:val="left" w:pos="1440"/>
        </w:tabs>
        <w:jc w:val="both"/>
        <w:rPr>
          <w:rFonts w:ascii="Times New Roman" w:hAnsi="Times New Roman" w:cs="Times New Roman"/>
          <w:szCs w:val="22"/>
        </w:rPr>
      </w:pPr>
      <w:r w:rsidRPr="00EB6EAD">
        <w:rPr>
          <w:rFonts w:ascii="Times New Roman" w:hAnsi="Times New Roman" w:cs="Times New Roman"/>
          <w:szCs w:val="22"/>
        </w:rPr>
        <w:t>1</w:t>
      </w:r>
      <w:r w:rsidR="00283468">
        <w:rPr>
          <w:rFonts w:ascii="Times New Roman" w:hAnsi="Times New Roman" w:cs="Times New Roman"/>
          <w:szCs w:val="22"/>
        </w:rPr>
        <w:t>3</w:t>
      </w:r>
      <w:r w:rsidRPr="00EB6EAD">
        <w:rPr>
          <w:rFonts w:ascii="Times New Roman" w:hAnsi="Times New Roman" w:cs="Times New Roman"/>
          <w:szCs w:val="22"/>
        </w:rPr>
        <w:t>.</w:t>
      </w:r>
      <w:r w:rsidRPr="00EB6EAD">
        <w:rPr>
          <w:rFonts w:ascii="Times New Roman" w:hAnsi="Times New Roman" w:cs="Times New Roman"/>
          <w:szCs w:val="22"/>
        </w:rPr>
        <w:tab/>
      </w:r>
      <w:r w:rsidRPr="00E607C9">
        <w:rPr>
          <w:rFonts w:ascii="Times New Roman" w:hAnsi="Times New Roman" w:cs="Times New Roman"/>
          <w:szCs w:val="22"/>
          <w:u w:val="single"/>
        </w:rPr>
        <w:t>JURY WAIVER</w:t>
      </w:r>
      <w:r w:rsidRPr="00E607C9">
        <w:rPr>
          <w:rFonts w:ascii="Times New Roman" w:hAnsi="Times New Roman" w:cs="Times New Roman"/>
          <w:szCs w:val="22"/>
        </w:rPr>
        <w:t>.  THE PARTIES HEREBY IRREVOCABLY WAIVE ALL RIGHT TO TRIAL BY JURY IN ANY COURT IN ANY ACTION FOR THE ADJUDICATION OF SUCH CLAIM OR DISPUTE.</w:t>
      </w:r>
    </w:p>
    <w:p w14:paraId="4C0C44BF" w14:textId="77777777" w:rsidR="00E607C9" w:rsidRPr="00E607C9" w:rsidRDefault="00E607C9" w:rsidP="00E607C9">
      <w:pPr>
        <w:jc w:val="both"/>
        <w:rPr>
          <w:rFonts w:ascii="Times New Roman" w:hAnsi="Times New Roman" w:cs="Times New Roman"/>
          <w:szCs w:val="22"/>
        </w:rPr>
      </w:pPr>
    </w:p>
    <w:p w14:paraId="0DB6248A" w14:textId="227A23B0" w:rsidR="00E607C9" w:rsidRPr="00E607C9" w:rsidRDefault="00382672" w:rsidP="00E607C9">
      <w:pPr>
        <w:jc w:val="both"/>
        <w:rPr>
          <w:rFonts w:ascii="Times New Roman" w:hAnsi="Times New Roman" w:cs="Times New Roman"/>
          <w:szCs w:val="22"/>
        </w:rPr>
      </w:pPr>
      <w:r w:rsidRPr="00E607C9">
        <w:rPr>
          <w:rFonts w:ascii="Times New Roman" w:hAnsi="Times New Roman" w:cs="Times New Roman"/>
          <w:szCs w:val="22"/>
        </w:rPr>
        <w:t>1</w:t>
      </w:r>
      <w:r w:rsidR="00283468">
        <w:rPr>
          <w:rFonts w:ascii="Times New Roman" w:hAnsi="Times New Roman" w:cs="Times New Roman"/>
          <w:szCs w:val="22"/>
        </w:rPr>
        <w:t>4</w:t>
      </w:r>
      <w:r w:rsidRPr="00E607C9">
        <w:rPr>
          <w:rFonts w:ascii="Times New Roman" w:hAnsi="Times New Roman" w:cs="Times New Roman"/>
          <w:szCs w:val="22"/>
        </w:rPr>
        <w:t>.</w:t>
      </w:r>
      <w:r w:rsidRPr="00E607C9">
        <w:rPr>
          <w:rFonts w:ascii="Times New Roman" w:hAnsi="Times New Roman" w:cs="Times New Roman"/>
          <w:b/>
          <w:szCs w:val="22"/>
        </w:rPr>
        <w:tab/>
      </w:r>
      <w:r w:rsidRPr="00E607C9">
        <w:rPr>
          <w:rFonts w:ascii="Times New Roman" w:hAnsi="Times New Roman" w:cs="Times New Roman"/>
          <w:bCs/>
          <w:szCs w:val="22"/>
          <w:u w:val="single"/>
        </w:rPr>
        <w:t>Captions and Headings</w:t>
      </w:r>
      <w:r w:rsidRPr="00E607C9">
        <w:rPr>
          <w:rFonts w:ascii="Times New Roman" w:hAnsi="Times New Roman" w:cs="Times New Roman"/>
          <w:szCs w:val="22"/>
        </w:rPr>
        <w:t>.  The captions and headings contained in this Agreement are for convenience of reference only and shall not be used to limit the applicability or meaning of any provisions of this Agreement.</w:t>
      </w:r>
    </w:p>
    <w:p w14:paraId="1FA46ABF" w14:textId="77777777" w:rsidR="00E607C9" w:rsidRPr="00E607C9" w:rsidRDefault="00E607C9" w:rsidP="00E607C9">
      <w:pPr>
        <w:jc w:val="both"/>
        <w:rPr>
          <w:rFonts w:ascii="Times New Roman" w:hAnsi="Times New Roman" w:cs="Times New Roman"/>
          <w:szCs w:val="22"/>
        </w:rPr>
      </w:pPr>
    </w:p>
    <w:p w14:paraId="519FFA3F" w14:textId="4F79B8AB" w:rsidR="00E607C9" w:rsidRPr="00E607C9" w:rsidRDefault="00382672" w:rsidP="00E607C9">
      <w:pPr>
        <w:jc w:val="both"/>
        <w:rPr>
          <w:rFonts w:ascii="Times New Roman" w:hAnsi="Times New Roman" w:cs="Times New Roman"/>
          <w:szCs w:val="22"/>
        </w:rPr>
      </w:pPr>
      <w:r w:rsidRPr="00E607C9">
        <w:rPr>
          <w:rFonts w:ascii="Times New Roman" w:hAnsi="Times New Roman" w:cs="Times New Roman"/>
          <w:szCs w:val="22"/>
        </w:rPr>
        <w:t>1</w:t>
      </w:r>
      <w:r w:rsidR="00283468">
        <w:rPr>
          <w:rFonts w:ascii="Times New Roman" w:hAnsi="Times New Roman" w:cs="Times New Roman"/>
          <w:szCs w:val="22"/>
        </w:rPr>
        <w:t>5</w:t>
      </w:r>
      <w:r w:rsidRPr="00E607C9">
        <w:rPr>
          <w:rFonts w:ascii="Times New Roman" w:hAnsi="Times New Roman" w:cs="Times New Roman"/>
          <w:szCs w:val="22"/>
        </w:rPr>
        <w:t>.</w:t>
      </w:r>
      <w:r w:rsidRPr="00E607C9">
        <w:rPr>
          <w:rFonts w:ascii="Times New Roman" w:hAnsi="Times New Roman" w:cs="Times New Roman"/>
          <w:szCs w:val="22"/>
        </w:rPr>
        <w:tab/>
      </w:r>
      <w:r w:rsidRPr="00E607C9">
        <w:rPr>
          <w:rFonts w:ascii="Times New Roman" w:hAnsi="Times New Roman" w:cs="Times New Roman"/>
          <w:bCs/>
          <w:szCs w:val="22"/>
          <w:u w:val="single"/>
        </w:rPr>
        <w:t>Severability</w:t>
      </w:r>
      <w:r w:rsidRPr="00E607C9">
        <w:rPr>
          <w:rFonts w:ascii="Times New Roman" w:hAnsi="Times New Roman" w:cs="Times New Roman"/>
          <w:szCs w:val="22"/>
        </w:rPr>
        <w:t>.  If any provision of this Agreement or the application thereof to any person or circumstances shall, to any extent, be invalid or unenforceable, the remainder of this Agreement or the application of such provision to persons or circumstances other than those as to which it is held invalid or unenforceable shall not be affected thereby and each provision shall be valid and enforceable to the fullest extent permitted by law.</w:t>
      </w:r>
    </w:p>
    <w:p w14:paraId="0150262C" w14:textId="77777777" w:rsidR="00E607C9" w:rsidRPr="00E607C9" w:rsidRDefault="00E607C9" w:rsidP="00E607C9">
      <w:pPr>
        <w:jc w:val="both"/>
        <w:rPr>
          <w:rFonts w:ascii="Times New Roman" w:hAnsi="Times New Roman" w:cs="Times New Roman"/>
          <w:szCs w:val="22"/>
        </w:rPr>
      </w:pPr>
    </w:p>
    <w:p w14:paraId="780CA064" w14:textId="02955374" w:rsidR="00E607C9" w:rsidRPr="00E607C9" w:rsidRDefault="00382672" w:rsidP="00E607C9">
      <w:pPr>
        <w:jc w:val="both"/>
        <w:rPr>
          <w:rFonts w:ascii="Times New Roman" w:hAnsi="Times New Roman" w:cs="Times New Roman"/>
          <w:szCs w:val="22"/>
        </w:rPr>
      </w:pPr>
      <w:r w:rsidRPr="00E607C9">
        <w:rPr>
          <w:rFonts w:ascii="Times New Roman" w:hAnsi="Times New Roman" w:cs="Times New Roman"/>
          <w:bCs/>
          <w:szCs w:val="22"/>
        </w:rPr>
        <w:t>1</w:t>
      </w:r>
      <w:r w:rsidR="00283468">
        <w:rPr>
          <w:rFonts w:ascii="Times New Roman" w:hAnsi="Times New Roman" w:cs="Times New Roman"/>
          <w:bCs/>
          <w:szCs w:val="22"/>
        </w:rPr>
        <w:t>6</w:t>
      </w:r>
      <w:r w:rsidRPr="00E607C9">
        <w:rPr>
          <w:rFonts w:ascii="Times New Roman" w:hAnsi="Times New Roman" w:cs="Times New Roman"/>
          <w:bCs/>
          <w:szCs w:val="22"/>
        </w:rPr>
        <w:t>.</w:t>
      </w:r>
      <w:r w:rsidRPr="00E607C9">
        <w:rPr>
          <w:rFonts w:ascii="Times New Roman" w:hAnsi="Times New Roman" w:cs="Times New Roman"/>
          <w:bCs/>
          <w:szCs w:val="22"/>
        </w:rPr>
        <w:tab/>
      </w:r>
      <w:r w:rsidRPr="00E607C9">
        <w:rPr>
          <w:rFonts w:ascii="Times New Roman" w:hAnsi="Times New Roman" w:cs="Times New Roman"/>
          <w:bCs/>
          <w:szCs w:val="22"/>
          <w:u w:val="single"/>
        </w:rPr>
        <w:t>Modification and Amendment</w:t>
      </w:r>
      <w:r w:rsidRPr="00E607C9">
        <w:rPr>
          <w:rFonts w:ascii="Times New Roman" w:hAnsi="Times New Roman" w:cs="Times New Roman"/>
          <w:szCs w:val="22"/>
        </w:rPr>
        <w:t xml:space="preserve">.  This Agreement shall not be modified or amended in any respect except by a written instrument executed by the parties; </w:t>
      </w:r>
      <w:r w:rsidRPr="00E607C9">
        <w:rPr>
          <w:rFonts w:ascii="Times New Roman" w:hAnsi="Times New Roman" w:cs="Times New Roman"/>
          <w:szCs w:val="22"/>
          <w:u w:val="single"/>
        </w:rPr>
        <w:t>provided</w:t>
      </w:r>
      <w:r w:rsidRPr="00E607C9">
        <w:rPr>
          <w:rFonts w:ascii="Times New Roman" w:hAnsi="Times New Roman" w:cs="Times New Roman"/>
          <w:szCs w:val="22"/>
        </w:rPr>
        <w:t>, that in the event the provisions of this Agreement shall conflict with the requirements of applicable law concerning the use, handling, disclosure and/or treatment of Confidential Information, this</w:t>
      </w:r>
      <w:r>
        <w:rPr>
          <w:rFonts w:ascii="Times New Roman" w:hAnsi="Times New Roman" w:cs="Times New Roman"/>
          <w:szCs w:val="22"/>
        </w:rPr>
        <w:t xml:space="preserve"> </w:t>
      </w:r>
      <w:r w:rsidRPr="00E607C9">
        <w:rPr>
          <w:rFonts w:ascii="Times New Roman" w:hAnsi="Times New Roman" w:cs="Times New Roman"/>
          <w:szCs w:val="22"/>
        </w:rPr>
        <w:t>Agreement shall be deemed amended as necessary to conform to such legal requirements.</w:t>
      </w:r>
    </w:p>
    <w:p w14:paraId="17722500" w14:textId="77777777" w:rsidR="00E607C9" w:rsidRPr="00E607C9" w:rsidRDefault="00E607C9" w:rsidP="00E607C9">
      <w:pPr>
        <w:jc w:val="both"/>
        <w:rPr>
          <w:rFonts w:ascii="Times New Roman" w:hAnsi="Times New Roman" w:cs="Times New Roman"/>
          <w:szCs w:val="22"/>
        </w:rPr>
      </w:pPr>
    </w:p>
    <w:p w14:paraId="11023078" w14:textId="0136BC8A" w:rsidR="00E607C9" w:rsidRPr="00E607C9" w:rsidRDefault="00382672" w:rsidP="00E607C9">
      <w:pPr>
        <w:jc w:val="both"/>
        <w:rPr>
          <w:rFonts w:ascii="Times New Roman" w:hAnsi="Times New Roman" w:cs="Times New Roman"/>
          <w:szCs w:val="22"/>
        </w:rPr>
      </w:pPr>
      <w:r w:rsidRPr="00E607C9">
        <w:rPr>
          <w:rFonts w:ascii="Times New Roman" w:hAnsi="Times New Roman" w:cs="Times New Roman"/>
          <w:szCs w:val="22"/>
        </w:rPr>
        <w:t>1</w:t>
      </w:r>
      <w:r w:rsidR="00283468">
        <w:rPr>
          <w:rFonts w:ascii="Times New Roman" w:hAnsi="Times New Roman" w:cs="Times New Roman"/>
          <w:szCs w:val="22"/>
        </w:rPr>
        <w:t>7</w:t>
      </w:r>
      <w:r w:rsidRPr="00E607C9">
        <w:rPr>
          <w:rFonts w:ascii="Times New Roman" w:hAnsi="Times New Roman" w:cs="Times New Roman"/>
          <w:szCs w:val="22"/>
        </w:rPr>
        <w:t>.</w:t>
      </w:r>
      <w:r w:rsidRPr="00E607C9">
        <w:rPr>
          <w:rFonts w:ascii="Times New Roman" w:hAnsi="Times New Roman" w:cs="Times New Roman"/>
          <w:szCs w:val="22"/>
        </w:rPr>
        <w:tab/>
      </w:r>
      <w:r w:rsidRPr="00E607C9">
        <w:rPr>
          <w:rFonts w:ascii="Times New Roman" w:hAnsi="Times New Roman" w:cs="Times New Roman"/>
          <w:bCs/>
          <w:szCs w:val="22"/>
          <w:u w:val="single"/>
        </w:rPr>
        <w:t>Assignments</w:t>
      </w:r>
      <w:r w:rsidRPr="00E607C9">
        <w:rPr>
          <w:rFonts w:ascii="Times New Roman" w:hAnsi="Times New Roman" w:cs="Times New Roman"/>
          <w:szCs w:val="22"/>
        </w:rPr>
        <w:t xml:space="preserve">.  This Agreement shall be binding upon Recipient and its successors and assigns and shall inure to the benefit of </w:t>
      </w:r>
      <w:r>
        <w:rPr>
          <w:rFonts w:ascii="Times New Roman" w:hAnsi="Times New Roman" w:cs="Times New Roman"/>
          <w:szCs w:val="22"/>
        </w:rPr>
        <w:t>Disclosing Party</w:t>
      </w:r>
      <w:r w:rsidRPr="00E607C9">
        <w:rPr>
          <w:rFonts w:ascii="Times New Roman" w:hAnsi="Times New Roman" w:cs="Times New Roman"/>
          <w:szCs w:val="22"/>
        </w:rPr>
        <w:t xml:space="preserve"> and its successors and assigns. </w:t>
      </w:r>
    </w:p>
    <w:p w14:paraId="1C0A194D" w14:textId="77777777" w:rsidR="00E607C9" w:rsidRPr="00E607C9" w:rsidRDefault="00E607C9" w:rsidP="00E607C9">
      <w:pPr>
        <w:jc w:val="both"/>
        <w:rPr>
          <w:rFonts w:ascii="Times New Roman" w:hAnsi="Times New Roman" w:cs="Times New Roman"/>
          <w:szCs w:val="22"/>
        </w:rPr>
      </w:pPr>
    </w:p>
    <w:p w14:paraId="4A79712B" w14:textId="6FD2ACA2" w:rsidR="00E607C9" w:rsidRPr="00E607C9" w:rsidRDefault="00382672" w:rsidP="00E607C9">
      <w:pPr>
        <w:jc w:val="both"/>
        <w:rPr>
          <w:rFonts w:ascii="Times New Roman" w:hAnsi="Times New Roman" w:cs="Times New Roman"/>
          <w:szCs w:val="22"/>
        </w:rPr>
      </w:pPr>
      <w:r w:rsidRPr="00E607C9">
        <w:rPr>
          <w:rFonts w:ascii="Times New Roman" w:hAnsi="Times New Roman" w:cs="Times New Roman"/>
          <w:bCs/>
          <w:szCs w:val="22"/>
        </w:rPr>
        <w:t>1</w:t>
      </w:r>
      <w:r w:rsidR="00283468">
        <w:rPr>
          <w:rFonts w:ascii="Times New Roman" w:hAnsi="Times New Roman" w:cs="Times New Roman"/>
          <w:bCs/>
          <w:szCs w:val="22"/>
        </w:rPr>
        <w:t>8</w:t>
      </w:r>
      <w:r w:rsidRPr="00E607C9">
        <w:rPr>
          <w:rFonts w:ascii="Times New Roman" w:hAnsi="Times New Roman" w:cs="Times New Roman"/>
          <w:bCs/>
          <w:szCs w:val="22"/>
        </w:rPr>
        <w:t>.</w:t>
      </w:r>
      <w:r w:rsidRPr="00E607C9">
        <w:rPr>
          <w:rFonts w:ascii="Times New Roman" w:hAnsi="Times New Roman" w:cs="Times New Roman"/>
          <w:bCs/>
          <w:szCs w:val="22"/>
        </w:rPr>
        <w:tab/>
      </w:r>
      <w:r w:rsidRPr="00E607C9">
        <w:rPr>
          <w:rFonts w:ascii="Times New Roman" w:hAnsi="Times New Roman" w:cs="Times New Roman"/>
          <w:bCs/>
          <w:szCs w:val="22"/>
          <w:u w:val="single"/>
        </w:rPr>
        <w:t>Entire Agreement</w:t>
      </w:r>
      <w:r w:rsidRPr="00E607C9">
        <w:rPr>
          <w:rFonts w:ascii="Times New Roman" w:hAnsi="Times New Roman" w:cs="Times New Roman"/>
          <w:szCs w:val="22"/>
        </w:rPr>
        <w:t xml:space="preserve">.  This Agreement contains the entire agreement of Recipient in respect of the subject matter hereof, and neither </w:t>
      </w:r>
      <w:r>
        <w:rPr>
          <w:rFonts w:ascii="Times New Roman" w:hAnsi="Times New Roman" w:cs="Times New Roman"/>
          <w:szCs w:val="22"/>
        </w:rPr>
        <w:t>Disclosing Party</w:t>
      </w:r>
      <w:r w:rsidRPr="00E607C9">
        <w:rPr>
          <w:rFonts w:ascii="Times New Roman" w:hAnsi="Times New Roman" w:cs="Times New Roman"/>
          <w:szCs w:val="22"/>
        </w:rPr>
        <w:t xml:space="preserve"> nor Recipient is bound by any previous representations or agreements of any kind regarding the subject matter hereof except as herein contained.  In the event of a conflict between the terms hereof and those of any agreement between Recipient and </w:t>
      </w:r>
      <w:r>
        <w:rPr>
          <w:rFonts w:ascii="Times New Roman" w:hAnsi="Times New Roman" w:cs="Times New Roman"/>
          <w:szCs w:val="22"/>
        </w:rPr>
        <w:t>Disclosing Party</w:t>
      </w:r>
      <w:r w:rsidRPr="00E607C9">
        <w:rPr>
          <w:rFonts w:ascii="Times New Roman" w:hAnsi="Times New Roman" w:cs="Times New Roman"/>
          <w:szCs w:val="22"/>
        </w:rPr>
        <w:t>, the terms hereof shall govern and control.</w:t>
      </w:r>
    </w:p>
    <w:p w14:paraId="2FF7626D" w14:textId="77777777" w:rsidR="00E607C9" w:rsidRPr="00E607C9" w:rsidRDefault="00E607C9" w:rsidP="00E607C9">
      <w:pPr>
        <w:jc w:val="both"/>
        <w:rPr>
          <w:rFonts w:ascii="Times New Roman" w:hAnsi="Times New Roman" w:cs="Times New Roman"/>
          <w:szCs w:val="22"/>
        </w:rPr>
      </w:pPr>
    </w:p>
    <w:p w14:paraId="4087C757" w14:textId="0BC5F28F" w:rsidR="00E607C9" w:rsidRDefault="00382672" w:rsidP="00E607C9">
      <w:pPr>
        <w:jc w:val="both"/>
        <w:rPr>
          <w:rFonts w:ascii="Times New Roman" w:hAnsi="Times New Roman" w:cs="Times New Roman"/>
          <w:szCs w:val="22"/>
        </w:rPr>
      </w:pPr>
      <w:r>
        <w:rPr>
          <w:rFonts w:ascii="Times New Roman" w:hAnsi="Times New Roman" w:cs="Times New Roman"/>
          <w:szCs w:val="22"/>
        </w:rPr>
        <w:t>19</w:t>
      </w:r>
      <w:r w:rsidRPr="00E607C9">
        <w:rPr>
          <w:rFonts w:ascii="Times New Roman" w:hAnsi="Times New Roman" w:cs="Times New Roman"/>
          <w:szCs w:val="22"/>
        </w:rPr>
        <w:t>.</w:t>
      </w:r>
      <w:r w:rsidRPr="00E607C9">
        <w:rPr>
          <w:rFonts w:ascii="Times New Roman" w:hAnsi="Times New Roman" w:cs="Times New Roman"/>
          <w:szCs w:val="22"/>
        </w:rPr>
        <w:tab/>
        <w:t xml:space="preserve"> </w:t>
      </w:r>
      <w:r w:rsidRPr="00E607C9">
        <w:rPr>
          <w:rFonts w:ascii="Times New Roman" w:hAnsi="Times New Roman" w:cs="Times New Roman"/>
          <w:szCs w:val="22"/>
          <w:u w:val="single"/>
        </w:rPr>
        <w:t>Authority</w:t>
      </w:r>
      <w:r w:rsidRPr="00E607C9">
        <w:rPr>
          <w:rFonts w:ascii="Times New Roman" w:hAnsi="Times New Roman" w:cs="Times New Roman"/>
          <w:szCs w:val="22"/>
        </w:rPr>
        <w:t>.  Recipient hereby represents and warrants that (a) it is duly organized, validly existing and in good standing under the laws of its domiciliary state and is duly qualified to do business in all applicable jurisdictions; (b) the execution, delivery and performance of this Agreement (</w:t>
      </w:r>
      <w:proofErr w:type="spellStart"/>
      <w:r w:rsidRPr="00E607C9">
        <w:rPr>
          <w:rFonts w:ascii="Times New Roman" w:hAnsi="Times New Roman" w:cs="Times New Roman"/>
          <w:szCs w:val="22"/>
        </w:rPr>
        <w:t>i</w:t>
      </w:r>
      <w:proofErr w:type="spellEnd"/>
      <w:r w:rsidRPr="00E607C9">
        <w:rPr>
          <w:rFonts w:ascii="Times New Roman" w:hAnsi="Times New Roman" w:cs="Times New Roman"/>
          <w:szCs w:val="22"/>
        </w:rPr>
        <w:t xml:space="preserve">) is within its organizational power, (ii) has been duly authorized by all necessary organizational action on its part, and (iii) requires no consent or approvals of or filings with any governmental or other regulatory agencies, other than filings in the ordinary course of business and filings that have already been made; and (c) the person who has executed this Agreement has the actual authority to do so on behalf of the party, and on behalf of the party’s </w:t>
      </w:r>
      <w:r>
        <w:rPr>
          <w:rFonts w:ascii="Times New Roman" w:hAnsi="Times New Roman" w:cs="Times New Roman"/>
          <w:szCs w:val="22"/>
        </w:rPr>
        <w:t>a</w:t>
      </w:r>
      <w:r w:rsidRPr="00E607C9">
        <w:rPr>
          <w:rFonts w:ascii="Times New Roman" w:hAnsi="Times New Roman" w:cs="Times New Roman"/>
          <w:szCs w:val="22"/>
        </w:rPr>
        <w:t xml:space="preserve">ffiliates, and the Agreement constitutes the legal, valid and binding obligation of the party and its </w:t>
      </w:r>
      <w:r>
        <w:rPr>
          <w:rFonts w:ascii="Times New Roman" w:hAnsi="Times New Roman" w:cs="Times New Roman"/>
          <w:szCs w:val="22"/>
        </w:rPr>
        <w:t>a</w:t>
      </w:r>
      <w:r w:rsidRPr="00E607C9">
        <w:rPr>
          <w:rFonts w:ascii="Times New Roman" w:hAnsi="Times New Roman" w:cs="Times New Roman"/>
          <w:szCs w:val="22"/>
        </w:rPr>
        <w:t xml:space="preserve">ffiliates and is enforceable against them in accordance with its terms. </w:t>
      </w:r>
    </w:p>
    <w:p w14:paraId="4A13610C" w14:textId="0816B647" w:rsidR="00D14D2D" w:rsidRDefault="00D14D2D" w:rsidP="00E607C9">
      <w:pPr>
        <w:jc w:val="both"/>
        <w:rPr>
          <w:rFonts w:ascii="Times New Roman" w:hAnsi="Times New Roman" w:cs="Times New Roman"/>
          <w:szCs w:val="22"/>
        </w:rPr>
      </w:pPr>
    </w:p>
    <w:p w14:paraId="6A5B7843" w14:textId="39908217" w:rsidR="00D14D2D" w:rsidRPr="00E607C9" w:rsidRDefault="00382672" w:rsidP="00EC32DD">
      <w:pPr>
        <w:ind w:firstLine="0"/>
        <w:jc w:val="center"/>
        <w:rPr>
          <w:rFonts w:ascii="Times New Roman" w:hAnsi="Times New Roman" w:cs="Times New Roman"/>
          <w:szCs w:val="22"/>
        </w:rPr>
      </w:pPr>
      <w:r>
        <w:rPr>
          <w:rFonts w:ascii="Times New Roman" w:hAnsi="Times New Roman" w:cs="Times New Roman"/>
          <w:szCs w:val="22"/>
        </w:rPr>
        <w:t>[signature page follows]</w:t>
      </w:r>
    </w:p>
    <w:p w14:paraId="3AC5F13A" w14:textId="77777777" w:rsidR="00E607C9" w:rsidRPr="00F75265" w:rsidRDefault="00E607C9" w:rsidP="00F75265">
      <w:pPr>
        <w:jc w:val="both"/>
        <w:rPr>
          <w:rFonts w:ascii="Times New Roman" w:hAnsi="Times New Roman" w:cs="Times New Roman"/>
          <w:szCs w:val="22"/>
        </w:rPr>
      </w:pPr>
    </w:p>
    <w:p w14:paraId="770C97EC" w14:textId="15D1DE9E" w:rsidR="00873912" w:rsidRDefault="00873912" w:rsidP="00F75265">
      <w:pPr>
        <w:jc w:val="both"/>
        <w:rPr>
          <w:rFonts w:ascii="Times New Roman" w:hAnsi="Times New Roman" w:cs="Times New Roman"/>
          <w:szCs w:val="22"/>
        </w:rPr>
      </w:pPr>
    </w:p>
    <w:p w14:paraId="2F56127D" w14:textId="2DC7E6A7" w:rsidR="00EC32DD" w:rsidRDefault="00EC32DD" w:rsidP="00F75265">
      <w:pPr>
        <w:jc w:val="both"/>
        <w:rPr>
          <w:rFonts w:ascii="Times New Roman" w:hAnsi="Times New Roman" w:cs="Times New Roman"/>
          <w:szCs w:val="22"/>
        </w:rPr>
      </w:pPr>
    </w:p>
    <w:p w14:paraId="68E8612B" w14:textId="78BE0300" w:rsidR="00EC32DD" w:rsidRDefault="00EC32DD" w:rsidP="00F75265">
      <w:pPr>
        <w:jc w:val="both"/>
        <w:rPr>
          <w:rFonts w:ascii="Times New Roman" w:hAnsi="Times New Roman" w:cs="Times New Roman"/>
          <w:szCs w:val="22"/>
        </w:rPr>
      </w:pPr>
    </w:p>
    <w:p w14:paraId="2C8612EF" w14:textId="77777777" w:rsidR="00EC32DD" w:rsidRDefault="00EC32DD" w:rsidP="00F75265">
      <w:pPr>
        <w:jc w:val="both"/>
        <w:rPr>
          <w:rFonts w:ascii="Times New Roman" w:hAnsi="Times New Roman" w:cs="Times New Roman"/>
          <w:szCs w:val="22"/>
        </w:rPr>
      </w:pPr>
    </w:p>
    <w:p w14:paraId="745EEF7E" w14:textId="77777777" w:rsidR="00D14D2D" w:rsidRPr="00F75265" w:rsidRDefault="00D14D2D" w:rsidP="00F75265">
      <w:pPr>
        <w:jc w:val="both"/>
        <w:rPr>
          <w:rFonts w:ascii="Times New Roman" w:hAnsi="Times New Roman" w:cs="Times New Roman"/>
          <w:szCs w:val="22"/>
        </w:rPr>
      </w:pPr>
    </w:p>
    <w:p w14:paraId="392D33C4" w14:textId="62752F2A" w:rsidR="00873912" w:rsidRPr="00F75265" w:rsidRDefault="00382672" w:rsidP="00F75265">
      <w:pPr>
        <w:jc w:val="both"/>
        <w:rPr>
          <w:rFonts w:ascii="Times New Roman" w:hAnsi="Times New Roman" w:cs="Times New Roman"/>
          <w:szCs w:val="22"/>
        </w:rPr>
      </w:pPr>
      <w:r w:rsidRPr="00F75265">
        <w:rPr>
          <w:rFonts w:ascii="Times New Roman" w:hAnsi="Times New Roman" w:cs="Times New Roman"/>
          <w:szCs w:val="22"/>
        </w:rPr>
        <w:t xml:space="preserve">        IN WITNESS HEREOF, the </w:t>
      </w:r>
      <w:r w:rsidR="00EC246C">
        <w:rPr>
          <w:rFonts w:ascii="Times New Roman" w:hAnsi="Times New Roman" w:cs="Times New Roman"/>
          <w:szCs w:val="22"/>
        </w:rPr>
        <w:t xml:space="preserve">Recipient has </w:t>
      </w:r>
      <w:r w:rsidRPr="00F75265">
        <w:rPr>
          <w:rFonts w:ascii="Times New Roman" w:hAnsi="Times New Roman" w:cs="Times New Roman"/>
          <w:szCs w:val="22"/>
        </w:rPr>
        <w:t>caused this Agreement to be executed and delivered by their duly authorized officer or representative</w:t>
      </w:r>
      <w:r w:rsidR="00EC246C">
        <w:rPr>
          <w:rFonts w:ascii="Times New Roman" w:hAnsi="Times New Roman" w:cs="Times New Roman"/>
          <w:szCs w:val="22"/>
        </w:rPr>
        <w:t xml:space="preserve"> in favor of the Disclosing Party as of the date and year written above</w:t>
      </w:r>
      <w:r w:rsidRPr="00F75265">
        <w:rPr>
          <w:rFonts w:ascii="Times New Roman" w:hAnsi="Times New Roman" w:cs="Times New Roman"/>
          <w:szCs w:val="22"/>
        </w:rPr>
        <w:t xml:space="preserve">. </w:t>
      </w:r>
    </w:p>
    <w:tbl>
      <w:tblPr>
        <w:tblW w:w="0" w:type="auto"/>
        <w:tblInd w:w="-90" w:type="dxa"/>
        <w:tblLayout w:type="fixed"/>
        <w:tblCellMar>
          <w:left w:w="120" w:type="dxa"/>
          <w:right w:w="120" w:type="dxa"/>
        </w:tblCellMar>
        <w:tblLook w:val="0000" w:firstRow="0" w:lastRow="0" w:firstColumn="0" w:lastColumn="0" w:noHBand="0" w:noVBand="0"/>
      </w:tblPr>
      <w:tblGrid>
        <w:gridCol w:w="4950"/>
      </w:tblGrid>
      <w:tr w:rsidR="009455CB" w14:paraId="2110B5F4" w14:textId="77777777" w:rsidTr="000D0954">
        <w:tc>
          <w:tcPr>
            <w:tcW w:w="4950" w:type="dxa"/>
          </w:tcPr>
          <w:p w14:paraId="2BCAE06E" w14:textId="44B63851" w:rsidR="00F75265" w:rsidRPr="00F75265" w:rsidRDefault="00F75265" w:rsidP="00F75265">
            <w:pPr>
              <w:tabs>
                <w:tab w:val="left" w:pos="1050"/>
                <w:tab w:val="right" w:pos="4710"/>
              </w:tabs>
              <w:suppressAutoHyphens/>
              <w:spacing w:after="240"/>
              <w:ind w:firstLine="0"/>
              <w:rPr>
                <w:rFonts w:ascii="Times New Roman" w:hAnsi="Times New Roman" w:cs="Times New Roman"/>
                <w:color w:val="000000"/>
                <w:szCs w:val="22"/>
              </w:rPr>
            </w:pPr>
          </w:p>
        </w:tc>
      </w:tr>
      <w:tr w:rsidR="009455CB" w14:paraId="43C5D49D" w14:textId="77777777" w:rsidTr="000D0954">
        <w:tc>
          <w:tcPr>
            <w:tcW w:w="4950" w:type="dxa"/>
          </w:tcPr>
          <w:p w14:paraId="5372B70D" w14:textId="2BD72908" w:rsidR="000D0954" w:rsidRPr="00F75265" w:rsidRDefault="00382672" w:rsidP="00F75265">
            <w:pPr>
              <w:tabs>
                <w:tab w:val="left" w:pos="1050"/>
                <w:tab w:val="right" w:pos="4710"/>
              </w:tabs>
              <w:suppressAutoHyphens/>
              <w:spacing w:after="240"/>
              <w:ind w:firstLine="0"/>
              <w:rPr>
                <w:rFonts w:ascii="Times New Roman" w:hAnsi="Times New Roman" w:cs="Times New Roman"/>
                <w:bCs/>
                <w:szCs w:val="22"/>
              </w:rPr>
            </w:pPr>
            <w:r>
              <w:rPr>
                <w:rFonts w:ascii="Times New Roman" w:hAnsi="Times New Roman" w:cs="Times New Roman"/>
                <w:bCs/>
                <w:szCs w:val="22"/>
              </w:rPr>
              <w:t xml:space="preserve">RECIPIENT: </w:t>
            </w:r>
          </w:p>
          <w:p w14:paraId="3D7FE4CD" w14:textId="6440EC10" w:rsidR="00F75265" w:rsidRDefault="00382672" w:rsidP="00F75265">
            <w:pPr>
              <w:tabs>
                <w:tab w:val="left" w:pos="1050"/>
                <w:tab w:val="right" w:pos="4710"/>
              </w:tabs>
              <w:suppressAutoHyphens/>
              <w:spacing w:after="240"/>
              <w:ind w:left="420" w:firstLine="0"/>
              <w:rPr>
                <w:rFonts w:ascii="Times New Roman" w:hAnsi="Times New Roman" w:cs="Times New Roman"/>
                <w:szCs w:val="22"/>
                <w:u w:val="single"/>
              </w:rPr>
            </w:pPr>
            <w:r w:rsidRPr="00F75265">
              <w:rPr>
                <w:rFonts w:ascii="Times New Roman" w:hAnsi="Times New Roman" w:cs="Times New Roman"/>
                <w:szCs w:val="22"/>
              </w:rPr>
              <w:t xml:space="preserve">By: </w:t>
            </w:r>
            <w:r w:rsidRPr="00F75265">
              <w:rPr>
                <w:rFonts w:ascii="Times New Roman" w:hAnsi="Times New Roman" w:cs="Times New Roman"/>
                <w:szCs w:val="22"/>
                <w:u w:val="single"/>
              </w:rPr>
              <w:tab/>
            </w:r>
            <w:r w:rsidRPr="00F75265">
              <w:rPr>
                <w:rFonts w:ascii="Times New Roman" w:hAnsi="Times New Roman" w:cs="Times New Roman"/>
                <w:szCs w:val="22"/>
                <w:u w:val="single"/>
              </w:rPr>
              <w:tab/>
            </w:r>
            <w:r w:rsidRPr="00F75265">
              <w:rPr>
                <w:rFonts w:ascii="Times New Roman" w:hAnsi="Times New Roman" w:cs="Times New Roman"/>
                <w:szCs w:val="22"/>
              </w:rPr>
              <w:br/>
              <w:t xml:space="preserve">Name: </w:t>
            </w:r>
            <w:r w:rsidRPr="00F75265">
              <w:rPr>
                <w:rFonts w:ascii="Times New Roman" w:hAnsi="Times New Roman" w:cs="Times New Roman"/>
                <w:szCs w:val="22"/>
                <w:u w:val="single"/>
              </w:rPr>
              <w:tab/>
            </w:r>
            <w:r w:rsidRPr="00F75265">
              <w:rPr>
                <w:rFonts w:ascii="Times New Roman" w:hAnsi="Times New Roman" w:cs="Times New Roman"/>
                <w:szCs w:val="22"/>
              </w:rPr>
              <w:br/>
              <w:t xml:space="preserve">Title: </w:t>
            </w:r>
            <w:r w:rsidRPr="00F75265">
              <w:rPr>
                <w:rFonts w:ascii="Times New Roman" w:hAnsi="Times New Roman" w:cs="Times New Roman"/>
                <w:szCs w:val="22"/>
                <w:u w:val="single"/>
              </w:rPr>
              <w:tab/>
            </w:r>
            <w:r w:rsidRPr="00F75265">
              <w:rPr>
                <w:rFonts w:ascii="Times New Roman" w:hAnsi="Times New Roman" w:cs="Times New Roman"/>
                <w:szCs w:val="22"/>
                <w:u w:val="single"/>
              </w:rPr>
              <w:tab/>
            </w:r>
          </w:p>
          <w:p w14:paraId="29ACFF8D" w14:textId="70C4C461" w:rsidR="0043601C" w:rsidRDefault="00382672" w:rsidP="00F75265">
            <w:pPr>
              <w:tabs>
                <w:tab w:val="left" w:pos="1050"/>
                <w:tab w:val="right" w:pos="4710"/>
              </w:tabs>
              <w:suppressAutoHyphens/>
              <w:spacing w:after="240"/>
              <w:ind w:left="420" w:firstLine="0"/>
              <w:rPr>
                <w:rFonts w:ascii="Times New Roman" w:hAnsi="Times New Roman" w:cs="Times New Roman"/>
                <w:szCs w:val="22"/>
                <w:u w:val="single"/>
              </w:rPr>
            </w:pPr>
            <w:r w:rsidRPr="00446732">
              <w:rPr>
                <w:rFonts w:ascii="Times New Roman" w:hAnsi="Times New Roman" w:cs="Times New Roman"/>
                <w:szCs w:val="22"/>
              </w:rPr>
              <w:t>Address:</w:t>
            </w:r>
            <w:r>
              <w:rPr>
                <w:rFonts w:ascii="Times New Roman" w:hAnsi="Times New Roman" w:cs="Times New Roman"/>
                <w:szCs w:val="22"/>
                <w:u w:val="single"/>
              </w:rPr>
              <w:t xml:space="preserve"> _______________________________</w:t>
            </w:r>
          </w:p>
          <w:p w14:paraId="0AF3BDD2" w14:textId="13BBDA0F" w:rsidR="00F75265" w:rsidRPr="00F75265" w:rsidRDefault="00F75265" w:rsidP="000D0954">
            <w:pPr>
              <w:tabs>
                <w:tab w:val="left" w:pos="1050"/>
                <w:tab w:val="right" w:pos="4710"/>
              </w:tabs>
              <w:suppressAutoHyphens/>
              <w:ind w:firstLine="0"/>
              <w:rPr>
                <w:rFonts w:ascii="Times New Roman" w:hAnsi="Times New Roman" w:cs="Times New Roman"/>
                <w:szCs w:val="22"/>
                <w:u w:val="single"/>
              </w:rPr>
            </w:pPr>
          </w:p>
        </w:tc>
      </w:tr>
    </w:tbl>
    <w:p w14:paraId="1A24E795" w14:textId="77777777" w:rsidR="00F75265" w:rsidRPr="00F75265" w:rsidRDefault="00F75265" w:rsidP="00D83737">
      <w:pPr>
        <w:ind w:firstLine="0"/>
        <w:rPr>
          <w:rFonts w:ascii="Times New Roman" w:hAnsi="Times New Roman" w:cs="Times New Roman"/>
          <w:szCs w:val="22"/>
        </w:rPr>
      </w:pPr>
    </w:p>
    <w:sectPr w:rsidR="00F75265" w:rsidRPr="00F75265" w:rsidSect="007F02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5237" w14:textId="77777777" w:rsidR="007F020A" w:rsidRDefault="007F020A">
      <w:r>
        <w:separator/>
      </w:r>
    </w:p>
  </w:endnote>
  <w:endnote w:type="continuationSeparator" w:id="0">
    <w:p w14:paraId="418CCFF5" w14:textId="77777777" w:rsidR="007F020A" w:rsidRDefault="007F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C7E" w14:textId="77777777" w:rsidR="00A933E0" w:rsidRDefault="00382672">
    <w:pPr>
      <w:pStyle w:val="DocID"/>
    </w:pPr>
    <w:bookmarkStart w:id="0" w:name="_iDocIDField322951c0-5e97-4a9f-b96a-51ff"/>
    <w:r>
      <w:t>9737289.4</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86088"/>
      <w:docPartObj>
        <w:docPartGallery w:val="Page Numbers (Bottom of Page)"/>
        <w:docPartUnique/>
      </w:docPartObj>
    </w:sdtPr>
    <w:sdtEndPr>
      <w:rPr>
        <w:noProof/>
      </w:rPr>
    </w:sdtEndPr>
    <w:sdtContent>
      <w:p w14:paraId="3474E9D8" w14:textId="4E1E3775" w:rsidR="00A933E0" w:rsidRDefault="00382672" w:rsidP="00B852D3">
        <w:pPr>
          <w:pStyle w:val="Footer"/>
          <w:jc w:val="center"/>
        </w:pPr>
        <w:r>
          <w:fldChar w:fldCharType="begin"/>
        </w:r>
        <w:r>
          <w:instrText xml:space="preserve"> PAGE   \* MERGEFORMAT </w:instrText>
        </w:r>
        <w:r>
          <w:fldChar w:fldCharType="separate"/>
        </w:r>
        <w:r w:rsidR="00C94B5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25293"/>
      <w:docPartObj>
        <w:docPartGallery w:val="Page Numbers (Bottom of Page)"/>
        <w:docPartUnique/>
      </w:docPartObj>
    </w:sdtPr>
    <w:sdtEndPr>
      <w:rPr>
        <w:noProof/>
      </w:rPr>
    </w:sdtEndPr>
    <w:sdtContent>
      <w:p w14:paraId="72BC6489" w14:textId="05870993" w:rsidR="00A933E0" w:rsidRDefault="00382672" w:rsidP="00465C58">
        <w:pPr>
          <w:pStyle w:val="Footer"/>
          <w:jc w:val="center"/>
        </w:pPr>
        <w:r>
          <w:fldChar w:fldCharType="begin"/>
        </w:r>
        <w:r>
          <w:instrText xml:space="preserve"> PAGE   \* MERGEFORMAT </w:instrText>
        </w:r>
        <w:r>
          <w:fldChar w:fldCharType="separate"/>
        </w:r>
        <w:r w:rsidR="00C94B51">
          <w:rPr>
            <w:noProof/>
          </w:rPr>
          <w:t>1</w:t>
        </w:r>
        <w:r>
          <w:rPr>
            <w:noProof/>
          </w:rPr>
          <w:fldChar w:fldCharType="end"/>
        </w:r>
      </w:p>
    </w:sdtContent>
  </w:sdt>
  <w:p w14:paraId="4069D9F3" w14:textId="77777777" w:rsidR="00A933E0" w:rsidRDefault="00382672">
    <w:pPr>
      <w:pStyle w:val="DocID"/>
    </w:pPr>
    <w:bookmarkStart w:id="1" w:name="_iDocIDFieldcced69fd-c2be-4272-9877-5b23"/>
    <w:r>
      <w:t>9737289.4</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A6BE" w14:textId="77777777" w:rsidR="007F020A" w:rsidRDefault="007F020A">
      <w:r>
        <w:separator/>
      </w:r>
    </w:p>
  </w:footnote>
  <w:footnote w:type="continuationSeparator" w:id="0">
    <w:p w14:paraId="51E4F54C" w14:textId="77777777" w:rsidR="007F020A" w:rsidRDefault="007F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548D" w14:textId="77777777" w:rsidR="005D0DDA" w:rsidRDefault="005D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D20" w14:textId="4667C329" w:rsidR="00CA485B" w:rsidRDefault="00CA485B" w:rsidP="00574AD1">
    <w:pPr>
      <w:pStyle w:val="NoSpacing"/>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EEAD" w14:textId="784DE11C" w:rsidR="00CA485B" w:rsidRDefault="00CA485B" w:rsidP="008739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A9"/>
    <w:multiLevelType w:val="hybridMultilevel"/>
    <w:tmpl w:val="E7BEF9AC"/>
    <w:lvl w:ilvl="0" w:tplc="E9946FAE">
      <w:numFmt w:val="decimal"/>
      <w:lvlText w:val="•"/>
      <w:lvlJc w:val="left"/>
    </w:lvl>
    <w:lvl w:ilvl="1" w:tplc="093A577E">
      <w:start w:val="1"/>
      <w:numFmt w:val="lowerLetter"/>
      <w:lvlText w:val="%2."/>
      <w:lvlJc w:val="left"/>
      <w:pPr>
        <w:ind w:left="1440" w:hanging="360"/>
      </w:pPr>
    </w:lvl>
    <w:lvl w:ilvl="2" w:tplc="DC1CD416">
      <w:start w:val="1"/>
      <w:numFmt w:val="lowerRoman"/>
      <w:lvlText w:val="%3."/>
      <w:lvlJc w:val="right"/>
      <w:pPr>
        <w:ind w:left="2160" w:hanging="180"/>
      </w:pPr>
    </w:lvl>
    <w:lvl w:ilvl="3" w:tplc="074EAEA2" w:tentative="1">
      <w:start w:val="1"/>
      <w:numFmt w:val="decimal"/>
      <w:lvlText w:val="%4."/>
      <w:lvlJc w:val="left"/>
      <w:pPr>
        <w:ind w:left="2880" w:hanging="360"/>
      </w:pPr>
    </w:lvl>
    <w:lvl w:ilvl="4" w:tplc="260024F8" w:tentative="1">
      <w:start w:val="1"/>
      <w:numFmt w:val="lowerLetter"/>
      <w:lvlText w:val="%5."/>
      <w:lvlJc w:val="left"/>
      <w:pPr>
        <w:ind w:left="3600" w:hanging="360"/>
      </w:pPr>
    </w:lvl>
    <w:lvl w:ilvl="5" w:tplc="C9D6B07E" w:tentative="1">
      <w:start w:val="1"/>
      <w:numFmt w:val="lowerRoman"/>
      <w:lvlText w:val="%6."/>
      <w:lvlJc w:val="right"/>
      <w:pPr>
        <w:ind w:left="4320" w:hanging="180"/>
      </w:pPr>
    </w:lvl>
    <w:lvl w:ilvl="6" w:tplc="556680A8" w:tentative="1">
      <w:start w:val="1"/>
      <w:numFmt w:val="decimal"/>
      <w:lvlText w:val="%7."/>
      <w:lvlJc w:val="left"/>
      <w:pPr>
        <w:ind w:left="5040" w:hanging="360"/>
      </w:pPr>
    </w:lvl>
    <w:lvl w:ilvl="7" w:tplc="0FA47D96" w:tentative="1">
      <w:start w:val="1"/>
      <w:numFmt w:val="lowerLetter"/>
      <w:lvlText w:val="%8."/>
      <w:lvlJc w:val="left"/>
      <w:pPr>
        <w:ind w:left="5760" w:hanging="360"/>
      </w:pPr>
    </w:lvl>
    <w:lvl w:ilvl="8" w:tplc="4C0607A0" w:tentative="1">
      <w:start w:val="1"/>
      <w:numFmt w:val="lowerRoman"/>
      <w:lvlText w:val="%9."/>
      <w:lvlJc w:val="right"/>
      <w:pPr>
        <w:ind w:left="6480" w:hanging="180"/>
      </w:pPr>
    </w:lvl>
  </w:abstractNum>
  <w:abstractNum w:abstractNumId="1" w15:restartNumberingAfterBreak="0">
    <w:nsid w:val="0B237817"/>
    <w:multiLevelType w:val="hybridMultilevel"/>
    <w:tmpl w:val="AEB24F90"/>
    <w:lvl w:ilvl="0" w:tplc="31700BE0">
      <w:numFmt w:val="decimal"/>
      <w:lvlText w:val="•"/>
      <w:lvlJc w:val="left"/>
    </w:lvl>
    <w:lvl w:ilvl="1" w:tplc="009EEA6C">
      <w:start w:val="1"/>
      <w:numFmt w:val="lowerLetter"/>
      <w:lvlText w:val="%2."/>
      <w:lvlJc w:val="left"/>
      <w:pPr>
        <w:ind w:left="1440" w:hanging="360"/>
      </w:pPr>
    </w:lvl>
    <w:lvl w:ilvl="2" w:tplc="F5401FF2" w:tentative="1">
      <w:start w:val="1"/>
      <w:numFmt w:val="lowerRoman"/>
      <w:lvlText w:val="%3."/>
      <w:lvlJc w:val="right"/>
      <w:pPr>
        <w:ind w:left="2160" w:hanging="180"/>
      </w:pPr>
    </w:lvl>
    <w:lvl w:ilvl="3" w:tplc="C6E61612" w:tentative="1">
      <w:start w:val="1"/>
      <w:numFmt w:val="decimal"/>
      <w:lvlText w:val="%4."/>
      <w:lvlJc w:val="left"/>
      <w:pPr>
        <w:ind w:left="2880" w:hanging="360"/>
      </w:pPr>
    </w:lvl>
    <w:lvl w:ilvl="4" w:tplc="0B14718C" w:tentative="1">
      <w:start w:val="1"/>
      <w:numFmt w:val="lowerLetter"/>
      <w:lvlText w:val="%5."/>
      <w:lvlJc w:val="left"/>
      <w:pPr>
        <w:ind w:left="3600" w:hanging="360"/>
      </w:pPr>
    </w:lvl>
    <w:lvl w:ilvl="5" w:tplc="8668CD68" w:tentative="1">
      <w:start w:val="1"/>
      <w:numFmt w:val="lowerRoman"/>
      <w:lvlText w:val="%6."/>
      <w:lvlJc w:val="right"/>
      <w:pPr>
        <w:ind w:left="4320" w:hanging="180"/>
      </w:pPr>
    </w:lvl>
    <w:lvl w:ilvl="6" w:tplc="97AE84EC" w:tentative="1">
      <w:start w:val="1"/>
      <w:numFmt w:val="decimal"/>
      <w:lvlText w:val="%7."/>
      <w:lvlJc w:val="left"/>
      <w:pPr>
        <w:ind w:left="5040" w:hanging="360"/>
      </w:pPr>
    </w:lvl>
    <w:lvl w:ilvl="7" w:tplc="B53066A4" w:tentative="1">
      <w:start w:val="1"/>
      <w:numFmt w:val="lowerLetter"/>
      <w:lvlText w:val="%8."/>
      <w:lvlJc w:val="left"/>
      <w:pPr>
        <w:ind w:left="5760" w:hanging="360"/>
      </w:pPr>
    </w:lvl>
    <w:lvl w:ilvl="8" w:tplc="160C455A" w:tentative="1">
      <w:start w:val="1"/>
      <w:numFmt w:val="lowerRoman"/>
      <w:lvlText w:val="%9."/>
      <w:lvlJc w:val="right"/>
      <w:pPr>
        <w:ind w:left="6480" w:hanging="180"/>
      </w:pPr>
    </w:lvl>
  </w:abstractNum>
  <w:abstractNum w:abstractNumId="2" w15:restartNumberingAfterBreak="0">
    <w:nsid w:val="159F2BF4"/>
    <w:multiLevelType w:val="hybridMultilevel"/>
    <w:tmpl w:val="D8722F9A"/>
    <w:lvl w:ilvl="0" w:tplc="35B827E8">
      <w:start w:val="1"/>
      <w:numFmt w:val="upperRoman"/>
      <w:lvlText w:val="%1."/>
      <w:lvlJc w:val="right"/>
      <w:pPr>
        <w:ind w:left="1440" w:hanging="360"/>
      </w:pPr>
    </w:lvl>
    <w:lvl w:ilvl="1" w:tplc="3B6AC4FE">
      <w:start w:val="1"/>
      <w:numFmt w:val="lowerLetter"/>
      <w:lvlText w:val="%2."/>
      <w:lvlJc w:val="left"/>
      <w:pPr>
        <w:ind w:left="2160" w:hanging="360"/>
      </w:pPr>
    </w:lvl>
    <w:lvl w:ilvl="2" w:tplc="C158F5D6">
      <w:start w:val="1"/>
      <w:numFmt w:val="lowerRoman"/>
      <w:lvlText w:val="%3."/>
      <w:lvlJc w:val="right"/>
      <w:pPr>
        <w:ind w:left="2880" w:hanging="180"/>
      </w:pPr>
    </w:lvl>
    <w:lvl w:ilvl="3" w:tplc="D5F80976">
      <w:start w:val="1"/>
      <w:numFmt w:val="decimal"/>
      <w:lvlText w:val="%4."/>
      <w:lvlJc w:val="left"/>
      <w:pPr>
        <w:ind w:left="3600" w:hanging="360"/>
      </w:pPr>
    </w:lvl>
    <w:lvl w:ilvl="4" w:tplc="32428E7C">
      <w:start w:val="1"/>
      <w:numFmt w:val="lowerLetter"/>
      <w:lvlText w:val="%5."/>
      <w:lvlJc w:val="left"/>
      <w:pPr>
        <w:ind w:left="4320" w:hanging="360"/>
      </w:pPr>
    </w:lvl>
    <w:lvl w:ilvl="5" w:tplc="B9FA4A44">
      <w:start w:val="1"/>
      <w:numFmt w:val="lowerRoman"/>
      <w:lvlText w:val="%6."/>
      <w:lvlJc w:val="right"/>
      <w:pPr>
        <w:ind w:left="5040" w:hanging="180"/>
      </w:pPr>
    </w:lvl>
    <w:lvl w:ilvl="6" w:tplc="9196CD5E">
      <w:start w:val="1"/>
      <w:numFmt w:val="decimal"/>
      <w:lvlText w:val="%7."/>
      <w:lvlJc w:val="left"/>
      <w:pPr>
        <w:ind w:left="5760" w:hanging="360"/>
      </w:pPr>
    </w:lvl>
    <w:lvl w:ilvl="7" w:tplc="49AA56EE">
      <w:start w:val="1"/>
      <w:numFmt w:val="lowerLetter"/>
      <w:lvlText w:val="%8."/>
      <w:lvlJc w:val="left"/>
      <w:pPr>
        <w:ind w:left="6480" w:hanging="360"/>
      </w:pPr>
    </w:lvl>
    <w:lvl w:ilvl="8" w:tplc="546639B6" w:tentative="1">
      <w:start w:val="1"/>
      <w:numFmt w:val="lowerRoman"/>
      <w:lvlText w:val="%9."/>
      <w:lvlJc w:val="right"/>
      <w:pPr>
        <w:ind w:left="7200" w:hanging="180"/>
      </w:pPr>
    </w:lvl>
  </w:abstractNum>
  <w:abstractNum w:abstractNumId="3" w15:restartNumberingAfterBreak="0">
    <w:nsid w:val="249B063C"/>
    <w:multiLevelType w:val="hybridMultilevel"/>
    <w:tmpl w:val="AEB24F90"/>
    <w:lvl w:ilvl="0" w:tplc="82DA8446">
      <w:numFmt w:val="decimal"/>
      <w:lvlText w:val="•"/>
      <w:lvlJc w:val="left"/>
    </w:lvl>
    <w:lvl w:ilvl="1" w:tplc="0810C670">
      <w:start w:val="1"/>
      <w:numFmt w:val="lowerLetter"/>
      <w:lvlText w:val="%2."/>
      <w:lvlJc w:val="left"/>
      <w:pPr>
        <w:ind w:left="1440" w:hanging="360"/>
      </w:pPr>
    </w:lvl>
    <w:lvl w:ilvl="2" w:tplc="5D6C5CAC" w:tentative="1">
      <w:start w:val="1"/>
      <w:numFmt w:val="lowerRoman"/>
      <w:lvlText w:val="%3."/>
      <w:lvlJc w:val="right"/>
      <w:pPr>
        <w:ind w:left="2160" w:hanging="180"/>
      </w:pPr>
    </w:lvl>
    <w:lvl w:ilvl="3" w:tplc="86F61BB6" w:tentative="1">
      <w:start w:val="1"/>
      <w:numFmt w:val="decimal"/>
      <w:lvlText w:val="%4."/>
      <w:lvlJc w:val="left"/>
      <w:pPr>
        <w:ind w:left="2880" w:hanging="360"/>
      </w:pPr>
    </w:lvl>
    <w:lvl w:ilvl="4" w:tplc="57B8C2AA" w:tentative="1">
      <w:start w:val="1"/>
      <w:numFmt w:val="lowerLetter"/>
      <w:lvlText w:val="%5."/>
      <w:lvlJc w:val="left"/>
      <w:pPr>
        <w:ind w:left="3600" w:hanging="360"/>
      </w:pPr>
    </w:lvl>
    <w:lvl w:ilvl="5" w:tplc="6E1A49F8" w:tentative="1">
      <w:start w:val="1"/>
      <w:numFmt w:val="lowerRoman"/>
      <w:lvlText w:val="%6."/>
      <w:lvlJc w:val="right"/>
      <w:pPr>
        <w:ind w:left="4320" w:hanging="180"/>
      </w:pPr>
    </w:lvl>
    <w:lvl w:ilvl="6" w:tplc="0D6EB384" w:tentative="1">
      <w:start w:val="1"/>
      <w:numFmt w:val="decimal"/>
      <w:lvlText w:val="%7."/>
      <w:lvlJc w:val="left"/>
      <w:pPr>
        <w:ind w:left="5040" w:hanging="360"/>
      </w:pPr>
    </w:lvl>
    <w:lvl w:ilvl="7" w:tplc="8056EC7E" w:tentative="1">
      <w:start w:val="1"/>
      <w:numFmt w:val="lowerLetter"/>
      <w:lvlText w:val="%8."/>
      <w:lvlJc w:val="left"/>
      <w:pPr>
        <w:ind w:left="5760" w:hanging="360"/>
      </w:pPr>
    </w:lvl>
    <w:lvl w:ilvl="8" w:tplc="5CE89740" w:tentative="1">
      <w:start w:val="1"/>
      <w:numFmt w:val="lowerRoman"/>
      <w:lvlText w:val="%9."/>
      <w:lvlJc w:val="right"/>
      <w:pPr>
        <w:ind w:left="6480" w:hanging="180"/>
      </w:pPr>
    </w:lvl>
  </w:abstractNum>
  <w:abstractNum w:abstractNumId="4" w15:restartNumberingAfterBreak="0">
    <w:nsid w:val="4DCD6848"/>
    <w:multiLevelType w:val="hybridMultilevel"/>
    <w:tmpl w:val="C72EA86C"/>
    <w:lvl w:ilvl="0" w:tplc="C24EBE6A">
      <w:numFmt w:val="decimal"/>
      <w:lvlText w:val="•"/>
      <w:lvlJc w:val="left"/>
    </w:lvl>
    <w:lvl w:ilvl="1" w:tplc="6EAAE452" w:tentative="1">
      <w:start w:val="1"/>
      <w:numFmt w:val="lowerLetter"/>
      <w:lvlText w:val="%2."/>
      <w:lvlJc w:val="left"/>
      <w:pPr>
        <w:ind w:left="1440" w:hanging="360"/>
      </w:pPr>
    </w:lvl>
    <w:lvl w:ilvl="2" w:tplc="CB760ACE" w:tentative="1">
      <w:start w:val="1"/>
      <w:numFmt w:val="lowerRoman"/>
      <w:lvlText w:val="%3."/>
      <w:lvlJc w:val="right"/>
      <w:pPr>
        <w:ind w:left="2160" w:hanging="180"/>
      </w:pPr>
    </w:lvl>
    <w:lvl w:ilvl="3" w:tplc="CF30FD92" w:tentative="1">
      <w:start w:val="1"/>
      <w:numFmt w:val="decimal"/>
      <w:lvlText w:val="%4."/>
      <w:lvlJc w:val="left"/>
      <w:pPr>
        <w:ind w:left="2880" w:hanging="360"/>
      </w:pPr>
    </w:lvl>
    <w:lvl w:ilvl="4" w:tplc="4E707250" w:tentative="1">
      <w:start w:val="1"/>
      <w:numFmt w:val="lowerLetter"/>
      <w:lvlText w:val="%5."/>
      <w:lvlJc w:val="left"/>
      <w:pPr>
        <w:ind w:left="3600" w:hanging="360"/>
      </w:pPr>
    </w:lvl>
    <w:lvl w:ilvl="5" w:tplc="E2185DE0" w:tentative="1">
      <w:start w:val="1"/>
      <w:numFmt w:val="lowerRoman"/>
      <w:lvlText w:val="%6."/>
      <w:lvlJc w:val="right"/>
      <w:pPr>
        <w:ind w:left="4320" w:hanging="180"/>
      </w:pPr>
    </w:lvl>
    <w:lvl w:ilvl="6" w:tplc="E888692A" w:tentative="1">
      <w:start w:val="1"/>
      <w:numFmt w:val="decimal"/>
      <w:lvlText w:val="%7."/>
      <w:lvlJc w:val="left"/>
      <w:pPr>
        <w:ind w:left="5040" w:hanging="360"/>
      </w:pPr>
    </w:lvl>
    <w:lvl w:ilvl="7" w:tplc="F8AA4284" w:tentative="1">
      <w:start w:val="1"/>
      <w:numFmt w:val="lowerLetter"/>
      <w:lvlText w:val="%8."/>
      <w:lvlJc w:val="left"/>
      <w:pPr>
        <w:ind w:left="5760" w:hanging="360"/>
      </w:pPr>
    </w:lvl>
    <w:lvl w:ilvl="8" w:tplc="1DE06482" w:tentative="1">
      <w:start w:val="1"/>
      <w:numFmt w:val="lowerRoman"/>
      <w:lvlText w:val="%9."/>
      <w:lvlJc w:val="right"/>
      <w:pPr>
        <w:ind w:left="6480" w:hanging="180"/>
      </w:pPr>
    </w:lvl>
  </w:abstractNum>
  <w:num w:numId="1" w16cid:durableId="69546771">
    <w:abstractNumId w:val="0"/>
  </w:num>
  <w:num w:numId="2" w16cid:durableId="359355610">
    <w:abstractNumId w:val="4"/>
  </w:num>
  <w:num w:numId="3" w16cid:durableId="1505054151">
    <w:abstractNumId w:val="1"/>
  </w:num>
  <w:num w:numId="4" w16cid:durableId="1402680036">
    <w:abstractNumId w:val="3"/>
  </w:num>
  <w:num w:numId="5" w16cid:durableId="1689478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D1"/>
    <w:rsid w:val="000107CA"/>
    <w:rsid w:val="000368DE"/>
    <w:rsid w:val="000C3294"/>
    <w:rsid w:val="000D0954"/>
    <w:rsid w:val="001067A5"/>
    <w:rsid w:val="00141F52"/>
    <w:rsid w:val="00154D21"/>
    <w:rsid w:val="0016448D"/>
    <w:rsid w:val="001721B1"/>
    <w:rsid w:val="001C15E6"/>
    <w:rsid w:val="001D35A1"/>
    <w:rsid w:val="001E3B68"/>
    <w:rsid w:val="001F4ADA"/>
    <w:rsid w:val="00283468"/>
    <w:rsid w:val="002D710D"/>
    <w:rsid w:val="002F024E"/>
    <w:rsid w:val="00324B82"/>
    <w:rsid w:val="003320F1"/>
    <w:rsid w:val="00350CF7"/>
    <w:rsid w:val="00370EC1"/>
    <w:rsid w:val="003763F0"/>
    <w:rsid w:val="00382672"/>
    <w:rsid w:val="003927F6"/>
    <w:rsid w:val="00396E54"/>
    <w:rsid w:val="00402C22"/>
    <w:rsid w:val="00416C23"/>
    <w:rsid w:val="00424AEB"/>
    <w:rsid w:val="0043601C"/>
    <w:rsid w:val="00440C7C"/>
    <w:rsid w:val="00446732"/>
    <w:rsid w:val="004645AA"/>
    <w:rsid w:val="00465C58"/>
    <w:rsid w:val="00466680"/>
    <w:rsid w:val="00476CD9"/>
    <w:rsid w:val="00480EC2"/>
    <w:rsid w:val="00482452"/>
    <w:rsid w:val="004A167C"/>
    <w:rsid w:val="004C73E1"/>
    <w:rsid w:val="005668DC"/>
    <w:rsid w:val="00570209"/>
    <w:rsid w:val="00574AD1"/>
    <w:rsid w:val="00590DCB"/>
    <w:rsid w:val="00593649"/>
    <w:rsid w:val="005B4534"/>
    <w:rsid w:val="005D0DDA"/>
    <w:rsid w:val="005D167E"/>
    <w:rsid w:val="005D40CD"/>
    <w:rsid w:val="005F0FFC"/>
    <w:rsid w:val="005F2FD0"/>
    <w:rsid w:val="00621BDB"/>
    <w:rsid w:val="006528CF"/>
    <w:rsid w:val="00665D6A"/>
    <w:rsid w:val="00670AA3"/>
    <w:rsid w:val="00674C41"/>
    <w:rsid w:val="006869A9"/>
    <w:rsid w:val="006F14E5"/>
    <w:rsid w:val="007668F3"/>
    <w:rsid w:val="007A00D4"/>
    <w:rsid w:val="007B1AD0"/>
    <w:rsid w:val="007C4A1B"/>
    <w:rsid w:val="007C4B7A"/>
    <w:rsid w:val="007C5F4E"/>
    <w:rsid w:val="007F020A"/>
    <w:rsid w:val="00807EF6"/>
    <w:rsid w:val="008166A8"/>
    <w:rsid w:val="00825B36"/>
    <w:rsid w:val="00861664"/>
    <w:rsid w:val="00873912"/>
    <w:rsid w:val="00884165"/>
    <w:rsid w:val="008A5A0D"/>
    <w:rsid w:val="008B6A0E"/>
    <w:rsid w:val="008E4FB1"/>
    <w:rsid w:val="009455CB"/>
    <w:rsid w:val="009569D3"/>
    <w:rsid w:val="00957F8B"/>
    <w:rsid w:val="0098468A"/>
    <w:rsid w:val="009A2183"/>
    <w:rsid w:val="009C0751"/>
    <w:rsid w:val="00A230CF"/>
    <w:rsid w:val="00A31566"/>
    <w:rsid w:val="00A360CE"/>
    <w:rsid w:val="00A60BDC"/>
    <w:rsid w:val="00A6174F"/>
    <w:rsid w:val="00A61E3A"/>
    <w:rsid w:val="00A8272F"/>
    <w:rsid w:val="00A85D48"/>
    <w:rsid w:val="00A933E0"/>
    <w:rsid w:val="00A96B54"/>
    <w:rsid w:val="00AA04CB"/>
    <w:rsid w:val="00AA476B"/>
    <w:rsid w:val="00AD5B24"/>
    <w:rsid w:val="00AE1C34"/>
    <w:rsid w:val="00B57488"/>
    <w:rsid w:val="00B577F0"/>
    <w:rsid w:val="00B72D74"/>
    <w:rsid w:val="00B848D4"/>
    <w:rsid w:val="00B852D3"/>
    <w:rsid w:val="00BC14C6"/>
    <w:rsid w:val="00BC7A4A"/>
    <w:rsid w:val="00C04F75"/>
    <w:rsid w:val="00C13328"/>
    <w:rsid w:val="00C273D8"/>
    <w:rsid w:val="00C43CC2"/>
    <w:rsid w:val="00C6312B"/>
    <w:rsid w:val="00C66D45"/>
    <w:rsid w:val="00C94B51"/>
    <w:rsid w:val="00CA485B"/>
    <w:rsid w:val="00CF45A9"/>
    <w:rsid w:val="00CF7541"/>
    <w:rsid w:val="00D01DCE"/>
    <w:rsid w:val="00D14D2D"/>
    <w:rsid w:val="00D168A0"/>
    <w:rsid w:val="00D31264"/>
    <w:rsid w:val="00D652DF"/>
    <w:rsid w:val="00D83737"/>
    <w:rsid w:val="00D94998"/>
    <w:rsid w:val="00DB233F"/>
    <w:rsid w:val="00DB3B53"/>
    <w:rsid w:val="00DB3DDB"/>
    <w:rsid w:val="00DD7907"/>
    <w:rsid w:val="00E4431E"/>
    <w:rsid w:val="00E607C9"/>
    <w:rsid w:val="00E62971"/>
    <w:rsid w:val="00E836F1"/>
    <w:rsid w:val="00E84986"/>
    <w:rsid w:val="00EB12D3"/>
    <w:rsid w:val="00EB6EAD"/>
    <w:rsid w:val="00EC246C"/>
    <w:rsid w:val="00EC32DD"/>
    <w:rsid w:val="00EE0DCF"/>
    <w:rsid w:val="00EE649C"/>
    <w:rsid w:val="00EF5A70"/>
    <w:rsid w:val="00F21CAB"/>
    <w:rsid w:val="00F52E04"/>
    <w:rsid w:val="00F731C7"/>
    <w:rsid w:val="00F75265"/>
    <w:rsid w:val="00F83596"/>
    <w:rsid w:val="00F85D05"/>
    <w:rsid w:val="00F86DFC"/>
    <w:rsid w:val="00F943FE"/>
    <w:rsid w:val="00FA369D"/>
    <w:rsid w:val="00FC21D7"/>
    <w:rsid w:val="00FE3D06"/>
    <w:rsid w:val="00FE4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10B7"/>
  <w15:chartTrackingRefBased/>
  <w15:docId w15:val="{F0DD1F56-4C27-4E75-9E95-4B19FB36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54"/>
    <w:pPr>
      <w:spacing w:after="0" w:line="240" w:lineRule="auto"/>
      <w:ind w:firstLine="720"/>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AD1"/>
    <w:pPr>
      <w:spacing w:after="0" w:line="240" w:lineRule="auto"/>
    </w:pPr>
  </w:style>
  <w:style w:type="paragraph" w:styleId="Header">
    <w:name w:val="header"/>
    <w:basedOn w:val="Normal"/>
    <w:link w:val="HeaderChar"/>
    <w:uiPriority w:val="99"/>
    <w:unhideWhenUsed/>
    <w:rsid w:val="00574AD1"/>
    <w:pPr>
      <w:tabs>
        <w:tab w:val="center" w:pos="4680"/>
        <w:tab w:val="right" w:pos="9360"/>
      </w:tabs>
    </w:pPr>
  </w:style>
  <w:style w:type="character" w:customStyle="1" w:styleId="HeaderChar">
    <w:name w:val="Header Char"/>
    <w:basedOn w:val="DefaultParagraphFont"/>
    <w:link w:val="Header"/>
    <w:uiPriority w:val="99"/>
    <w:rsid w:val="00574AD1"/>
  </w:style>
  <w:style w:type="paragraph" w:styleId="Footer">
    <w:name w:val="footer"/>
    <w:basedOn w:val="Normal"/>
    <w:link w:val="FooterChar"/>
    <w:uiPriority w:val="99"/>
    <w:unhideWhenUsed/>
    <w:rsid w:val="00574AD1"/>
    <w:pPr>
      <w:tabs>
        <w:tab w:val="center" w:pos="4680"/>
        <w:tab w:val="right" w:pos="9360"/>
      </w:tabs>
    </w:pPr>
  </w:style>
  <w:style w:type="character" w:customStyle="1" w:styleId="FooterChar">
    <w:name w:val="Footer Char"/>
    <w:basedOn w:val="DefaultParagraphFont"/>
    <w:link w:val="Footer"/>
    <w:uiPriority w:val="99"/>
    <w:rsid w:val="00574AD1"/>
  </w:style>
  <w:style w:type="paragraph" w:styleId="Title">
    <w:name w:val="Title"/>
    <w:basedOn w:val="Normal"/>
    <w:link w:val="TitleChar"/>
    <w:qFormat/>
    <w:rsid w:val="00A96B54"/>
    <w:pPr>
      <w:spacing w:before="120" w:after="360"/>
      <w:jc w:val="center"/>
      <w:outlineLvl w:val="0"/>
    </w:pPr>
    <w:rPr>
      <w:b/>
      <w:smallCaps/>
      <w:sz w:val="36"/>
    </w:rPr>
  </w:style>
  <w:style w:type="character" w:customStyle="1" w:styleId="TitleChar">
    <w:name w:val="Title Char"/>
    <w:basedOn w:val="DefaultParagraphFont"/>
    <w:link w:val="Title"/>
    <w:rsid w:val="00A96B54"/>
    <w:rPr>
      <w:rFonts w:ascii="Arial" w:eastAsia="Times New Roman" w:hAnsi="Arial" w:cs="Arial"/>
      <w:b/>
      <w:smallCaps/>
      <w:sz w:val="36"/>
      <w:szCs w:val="20"/>
    </w:rPr>
  </w:style>
  <w:style w:type="paragraph" w:styleId="ListParagraph">
    <w:name w:val="List Paragraph"/>
    <w:basedOn w:val="Normal"/>
    <w:uiPriority w:val="34"/>
    <w:qFormat/>
    <w:rsid w:val="00A96B54"/>
    <w:pPr>
      <w:ind w:left="720"/>
    </w:pPr>
  </w:style>
  <w:style w:type="character" w:customStyle="1" w:styleId="DeltaViewInsertion">
    <w:name w:val="DeltaView Insertion"/>
    <w:rsid w:val="00A96B54"/>
    <w:rPr>
      <w:color w:val="0000FF"/>
      <w:u w:val="double"/>
    </w:rPr>
  </w:style>
  <w:style w:type="character" w:styleId="Hyperlink">
    <w:name w:val="Hyperlink"/>
    <w:basedOn w:val="DefaultParagraphFont"/>
    <w:uiPriority w:val="99"/>
    <w:unhideWhenUsed/>
    <w:rsid w:val="00F83596"/>
    <w:rPr>
      <w:color w:val="0563C1" w:themeColor="hyperlink"/>
      <w:u w:val="single"/>
    </w:rPr>
  </w:style>
  <w:style w:type="table" w:styleId="TableGrid">
    <w:name w:val="Table Grid"/>
    <w:basedOn w:val="TableNormal"/>
    <w:uiPriority w:val="39"/>
    <w:rsid w:val="008739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2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72F"/>
    <w:rPr>
      <w:sz w:val="16"/>
      <w:szCs w:val="16"/>
    </w:rPr>
  </w:style>
  <w:style w:type="paragraph" w:styleId="CommentText">
    <w:name w:val="annotation text"/>
    <w:basedOn w:val="Normal"/>
    <w:link w:val="CommentTextChar"/>
    <w:uiPriority w:val="99"/>
    <w:semiHidden/>
    <w:unhideWhenUsed/>
    <w:rsid w:val="00A8272F"/>
    <w:rPr>
      <w:sz w:val="20"/>
    </w:rPr>
  </w:style>
  <w:style w:type="character" w:customStyle="1" w:styleId="CommentTextChar">
    <w:name w:val="Comment Text Char"/>
    <w:basedOn w:val="DefaultParagraphFont"/>
    <w:link w:val="CommentText"/>
    <w:uiPriority w:val="99"/>
    <w:semiHidden/>
    <w:rsid w:val="00A8272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8272F"/>
    <w:rPr>
      <w:b/>
      <w:bCs/>
    </w:rPr>
  </w:style>
  <w:style w:type="character" w:customStyle="1" w:styleId="CommentSubjectChar">
    <w:name w:val="Comment Subject Char"/>
    <w:basedOn w:val="CommentTextChar"/>
    <w:link w:val="CommentSubject"/>
    <w:uiPriority w:val="99"/>
    <w:semiHidden/>
    <w:rsid w:val="00A8272F"/>
    <w:rPr>
      <w:rFonts w:ascii="Arial" w:eastAsia="Times New Roman" w:hAnsi="Arial" w:cs="Arial"/>
      <w:b/>
      <w:bCs/>
      <w:sz w:val="20"/>
      <w:szCs w:val="20"/>
    </w:rPr>
  </w:style>
  <w:style w:type="paragraph" w:customStyle="1" w:styleId="DocID">
    <w:name w:val="DocID"/>
    <w:basedOn w:val="Footer"/>
    <w:next w:val="Footer"/>
    <w:link w:val="DocIDChar"/>
    <w:rsid w:val="005668DC"/>
    <w:pPr>
      <w:tabs>
        <w:tab w:val="clear" w:pos="4680"/>
        <w:tab w:val="clear" w:pos="9360"/>
      </w:tabs>
      <w:ind w:firstLine="0"/>
    </w:pPr>
    <w:rPr>
      <w:rFonts w:ascii="Times New Roman" w:hAnsi="Times New Roman" w:cs="Times New Roman"/>
      <w:sz w:val="18"/>
    </w:rPr>
  </w:style>
  <w:style w:type="character" w:customStyle="1" w:styleId="DocIDChar">
    <w:name w:val="DocID Char"/>
    <w:basedOn w:val="DefaultParagraphFont"/>
    <w:link w:val="DocID"/>
    <w:rsid w:val="005668DC"/>
    <w:rPr>
      <w:rFonts w:ascii="Times New Roman" w:eastAsia="Times New Roman" w:hAnsi="Times New Roman" w:cs="Times New Roman"/>
      <w:sz w:val="18"/>
      <w:szCs w:val="20"/>
      <w:lang w:val="en-US" w:eastAsia="en-US"/>
    </w:rPr>
  </w:style>
  <w:style w:type="paragraph" w:styleId="Revision">
    <w:name w:val="Revision"/>
    <w:hidden/>
    <w:uiPriority w:val="99"/>
    <w:semiHidden/>
    <w:rsid w:val="00E607C9"/>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2613</Words>
  <Characters>14898</Characters>
  <Application>Microsoft Office Word</Application>
  <DocSecurity>0</DocSecurity>
  <Lines>124</Lines>
  <Paragraphs>34</Paragraphs>
  <ScaleCrop>false</ScaleCrop>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Mackenzie Melikian</cp:lastModifiedBy>
  <cp:revision>2</cp:revision>
  <dcterms:created xsi:type="dcterms:W3CDTF">2024-01-29T16:16:00Z</dcterms:created>
  <dcterms:modified xsi:type="dcterms:W3CDTF">2024-01-29T16:16:00Z</dcterms:modified>
</cp:coreProperties>
</file>